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942DCC" w:rsidRDefault="009C5A94" w:rsidP="00561476">
      <w:pPr>
        <w:jc w:val="center"/>
        <w:rPr>
          <w:b/>
          <w:sz w:val="36"/>
          <w:szCs w:val="36"/>
        </w:rPr>
      </w:pPr>
      <w:r w:rsidRPr="00942DCC">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942DCC" w:rsidRDefault="00561476" w:rsidP="00561476">
      <w:pPr>
        <w:jc w:val="center"/>
        <w:rPr>
          <w:b/>
          <w:sz w:val="36"/>
          <w:szCs w:val="36"/>
          <w:lang w:val="en-US"/>
        </w:rPr>
      </w:pPr>
    </w:p>
    <w:p w14:paraId="4AA3D8A5" w14:textId="77777777" w:rsidR="000A4DD6" w:rsidRPr="00942DCC" w:rsidRDefault="000A4DD6" w:rsidP="00561476">
      <w:pPr>
        <w:jc w:val="center"/>
        <w:rPr>
          <w:b/>
          <w:sz w:val="36"/>
          <w:szCs w:val="36"/>
          <w:lang w:val="en-US"/>
        </w:rPr>
      </w:pPr>
    </w:p>
    <w:p w14:paraId="0ABB1680" w14:textId="77777777" w:rsidR="000A4DD6" w:rsidRPr="00942DCC" w:rsidRDefault="000A4DD6" w:rsidP="00561476">
      <w:pPr>
        <w:jc w:val="center"/>
        <w:rPr>
          <w:b/>
          <w:sz w:val="36"/>
          <w:szCs w:val="36"/>
          <w:lang w:val="en-US"/>
        </w:rPr>
      </w:pPr>
    </w:p>
    <w:p w14:paraId="465AD6D6" w14:textId="77777777" w:rsidR="000A4DD6" w:rsidRPr="00942DCC" w:rsidRDefault="000A4DD6" w:rsidP="00561476">
      <w:pPr>
        <w:jc w:val="center"/>
        <w:rPr>
          <w:b/>
          <w:sz w:val="36"/>
          <w:szCs w:val="36"/>
          <w:lang w:val="en-US"/>
        </w:rPr>
      </w:pPr>
    </w:p>
    <w:p w14:paraId="25F09B46" w14:textId="77777777" w:rsidR="00561476" w:rsidRPr="00942DCC" w:rsidRDefault="00561476" w:rsidP="00561476">
      <w:pPr>
        <w:tabs>
          <w:tab w:val="left" w:pos="5204"/>
        </w:tabs>
        <w:jc w:val="left"/>
        <w:rPr>
          <w:b/>
          <w:sz w:val="36"/>
          <w:szCs w:val="36"/>
        </w:rPr>
      </w:pPr>
      <w:r w:rsidRPr="00942DCC">
        <w:rPr>
          <w:b/>
          <w:sz w:val="36"/>
          <w:szCs w:val="36"/>
        </w:rPr>
        <w:tab/>
      </w:r>
    </w:p>
    <w:p w14:paraId="1A818381" w14:textId="77777777" w:rsidR="00561476" w:rsidRPr="00942DCC" w:rsidRDefault="00561476" w:rsidP="00561476">
      <w:pPr>
        <w:jc w:val="center"/>
        <w:rPr>
          <w:b/>
          <w:sz w:val="36"/>
          <w:szCs w:val="36"/>
        </w:rPr>
      </w:pPr>
    </w:p>
    <w:p w14:paraId="759EB2BE" w14:textId="77777777" w:rsidR="00561476" w:rsidRPr="00942DCC" w:rsidRDefault="00CB76D2" w:rsidP="00561476">
      <w:pPr>
        <w:jc w:val="center"/>
        <w:rPr>
          <w:b/>
          <w:sz w:val="48"/>
          <w:szCs w:val="48"/>
        </w:rPr>
      </w:pPr>
      <w:bookmarkStart w:id="0" w:name="_Toc226196784"/>
      <w:bookmarkStart w:id="1" w:name="_Toc226197203"/>
      <w:r w:rsidRPr="00942DCC">
        <w:rPr>
          <w:b/>
          <w:sz w:val="48"/>
          <w:szCs w:val="48"/>
        </w:rPr>
        <w:t>М</w:t>
      </w:r>
      <w:r w:rsidR="00561476" w:rsidRPr="00942DCC">
        <w:rPr>
          <w:b/>
          <w:sz w:val="48"/>
          <w:szCs w:val="48"/>
        </w:rPr>
        <w:t>ониторинг СМИ</w:t>
      </w:r>
      <w:bookmarkEnd w:id="0"/>
      <w:bookmarkEnd w:id="1"/>
      <w:r w:rsidR="00561476" w:rsidRPr="00942DCC">
        <w:rPr>
          <w:b/>
          <w:sz w:val="48"/>
          <w:szCs w:val="48"/>
        </w:rPr>
        <w:t xml:space="preserve"> РФ</w:t>
      </w:r>
    </w:p>
    <w:p w14:paraId="643C1CC8" w14:textId="77777777" w:rsidR="00561476" w:rsidRPr="00942DCC" w:rsidRDefault="00561476" w:rsidP="00561476">
      <w:pPr>
        <w:jc w:val="center"/>
        <w:rPr>
          <w:b/>
          <w:sz w:val="48"/>
          <w:szCs w:val="48"/>
        </w:rPr>
      </w:pPr>
      <w:bookmarkStart w:id="2" w:name="_Toc226196785"/>
      <w:bookmarkStart w:id="3" w:name="_Toc226197204"/>
      <w:r w:rsidRPr="00942DCC">
        <w:rPr>
          <w:b/>
          <w:sz w:val="48"/>
          <w:szCs w:val="48"/>
        </w:rPr>
        <w:t>по пенсионной тематике</w:t>
      </w:r>
      <w:bookmarkEnd w:id="2"/>
      <w:bookmarkEnd w:id="3"/>
    </w:p>
    <w:p w14:paraId="712904F0" w14:textId="77777777" w:rsidR="008B6D1B" w:rsidRPr="00942DCC" w:rsidRDefault="008B6D1B" w:rsidP="00C70A20">
      <w:pPr>
        <w:jc w:val="center"/>
        <w:rPr>
          <w:b/>
          <w:sz w:val="48"/>
          <w:szCs w:val="48"/>
        </w:rPr>
      </w:pPr>
    </w:p>
    <w:p w14:paraId="4DAF54B0" w14:textId="77777777" w:rsidR="007D6FE5" w:rsidRPr="00942DCC" w:rsidRDefault="007D6FE5" w:rsidP="00C70A20">
      <w:pPr>
        <w:jc w:val="center"/>
        <w:rPr>
          <w:b/>
          <w:sz w:val="36"/>
          <w:szCs w:val="36"/>
        </w:rPr>
      </w:pPr>
      <w:r w:rsidRPr="00942DCC">
        <w:rPr>
          <w:b/>
          <w:sz w:val="36"/>
          <w:szCs w:val="36"/>
        </w:rPr>
        <w:t xml:space="preserve"> </w:t>
      </w:r>
    </w:p>
    <w:p w14:paraId="5A50B42F" w14:textId="0BAC0F6C" w:rsidR="00C70A20" w:rsidRPr="00942DCC" w:rsidRDefault="0084094C" w:rsidP="00C70A20">
      <w:pPr>
        <w:jc w:val="center"/>
        <w:rPr>
          <w:b/>
          <w:sz w:val="40"/>
          <w:szCs w:val="40"/>
        </w:rPr>
      </w:pPr>
      <w:r w:rsidRPr="00942DCC">
        <w:rPr>
          <w:b/>
          <w:sz w:val="40"/>
          <w:szCs w:val="40"/>
        </w:rPr>
        <w:t>1</w:t>
      </w:r>
      <w:r w:rsidR="00FE2D5F" w:rsidRPr="00942DCC">
        <w:rPr>
          <w:b/>
          <w:sz w:val="40"/>
          <w:szCs w:val="40"/>
        </w:rPr>
        <w:t>7</w:t>
      </w:r>
      <w:r w:rsidR="000214CF" w:rsidRPr="00942DCC">
        <w:rPr>
          <w:b/>
          <w:sz w:val="40"/>
          <w:szCs w:val="40"/>
        </w:rPr>
        <w:t>.</w:t>
      </w:r>
      <w:r w:rsidR="00A646EC" w:rsidRPr="00942DCC">
        <w:rPr>
          <w:b/>
          <w:sz w:val="40"/>
          <w:szCs w:val="40"/>
        </w:rPr>
        <w:t>0</w:t>
      </w:r>
      <w:r w:rsidR="00EE70C1" w:rsidRPr="00942DCC">
        <w:rPr>
          <w:b/>
          <w:sz w:val="40"/>
          <w:szCs w:val="40"/>
        </w:rPr>
        <w:t>9</w:t>
      </w:r>
      <w:r w:rsidR="00A646EC" w:rsidRPr="00942DCC">
        <w:rPr>
          <w:b/>
          <w:sz w:val="40"/>
          <w:szCs w:val="40"/>
        </w:rPr>
        <w:t>.</w:t>
      </w:r>
      <w:r w:rsidR="007D6FE5" w:rsidRPr="00942DCC">
        <w:rPr>
          <w:b/>
          <w:sz w:val="40"/>
          <w:szCs w:val="40"/>
        </w:rPr>
        <w:t>20</w:t>
      </w:r>
      <w:r w:rsidR="00EB57E7" w:rsidRPr="00942DCC">
        <w:rPr>
          <w:b/>
          <w:sz w:val="40"/>
          <w:szCs w:val="40"/>
        </w:rPr>
        <w:t>2</w:t>
      </w:r>
      <w:r w:rsidR="00A646EC" w:rsidRPr="00942DCC">
        <w:rPr>
          <w:b/>
          <w:sz w:val="40"/>
          <w:szCs w:val="40"/>
        </w:rPr>
        <w:t>6</w:t>
      </w:r>
      <w:r w:rsidR="00C70A20" w:rsidRPr="00942DCC">
        <w:rPr>
          <w:b/>
          <w:sz w:val="40"/>
          <w:szCs w:val="40"/>
        </w:rPr>
        <w:t xml:space="preserve"> г</w:t>
      </w:r>
      <w:r w:rsidR="007D6FE5" w:rsidRPr="00942DCC">
        <w:rPr>
          <w:b/>
          <w:sz w:val="40"/>
          <w:szCs w:val="40"/>
        </w:rPr>
        <w:t>.</w:t>
      </w:r>
    </w:p>
    <w:p w14:paraId="651D5D84" w14:textId="77777777" w:rsidR="007D6FE5" w:rsidRPr="00942DCC" w:rsidRDefault="007D6FE5" w:rsidP="000C1A46">
      <w:pPr>
        <w:jc w:val="center"/>
        <w:rPr>
          <w:b/>
          <w:sz w:val="40"/>
          <w:szCs w:val="40"/>
        </w:rPr>
      </w:pPr>
    </w:p>
    <w:p w14:paraId="3299871E" w14:textId="77777777" w:rsidR="00C16C6D" w:rsidRPr="00942DCC" w:rsidRDefault="00C16C6D" w:rsidP="000C1A46">
      <w:pPr>
        <w:jc w:val="center"/>
        <w:rPr>
          <w:b/>
          <w:sz w:val="40"/>
          <w:szCs w:val="40"/>
        </w:rPr>
      </w:pPr>
    </w:p>
    <w:p w14:paraId="46E14E88" w14:textId="77777777" w:rsidR="00C70A20" w:rsidRPr="00942DCC" w:rsidRDefault="00C70A20" w:rsidP="000C1A46">
      <w:pPr>
        <w:jc w:val="center"/>
        <w:rPr>
          <w:b/>
          <w:sz w:val="40"/>
          <w:szCs w:val="40"/>
        </w:rPr>
      </w:pPr>
    </w:p>
    <w:p w14:paraId="4C8E9FEE" w14:textId="77777777" w:rsidR="00C70A20" w:rsidRPr="00942DCC" w:rsidRDefault="00C70A20" w:rsidP="000C1A46">
      <w:pPr>
        <w:jc w:val="center"/>
      </w:pPr>
    </w:p>
    <w:p w14:paraId="169A5637" w14:textId="77777777" w:rsidR="00CB76D2" w:rsidRPr="00942DCC" w:rsidRDefault="00CB76D2" w:rsidP="000C1A46">
      <w:pPr>
        <w:jc w:val="center"/>
        <w:rPr>
          <w:b/>
          <w:sz w:val="40"/>
          <w:szCs w:val="40"/>
        </w:rPr>
      </w:pPr>
    </w:p>
    <w:p w14:paraId="39EA2CE9" w14:textId="77777777" w:rsidR="009D66A1" w:rsidRPr="00942DCC" w:rsidRDefault="009B23FE" w:rsidP="009B23FE">
      <w:pPr>
        <w:pStyle w:val="10"/>
        <w:jc w:val="center"/>
      </w:pPr>
      <w:r w:rsidRPr="00942DCC">
        <w:br w:type="page"/>
      </w:r>
      <w:bookmarkStart w:id="4" w:name="_Toc396864626"/>
      <w:bookmarkStart w:id="5" w:name="_Toc240526868"/>
      <w:r w:rsidR="009D79CC" w:rsidRPr="00942DCC">
        <w:lastRenderedPageBreak/>
        <w:t>Те</w:t>
      </w:r>
      <w:r w:rsidR="009D66A1" w:rsidRPr="00942DCC">
        <w:t>мы</w:t>
      </w:r>
      <w:r w:rsidR="009D66A1" w:rsidRPr="00942DCC">
        <w:rPr>
          <w:rFonts w:ascii="Arial Rounded MT Bold" w:hAnsi="Arial Rounded MT Bold"/>
        </w:rPr>
        <w:t xml:space="preserve"> </w:t>
      </w:r>
      <w:r w:rsidR="009D66A1" w:rsidRPr="00942DCC">
        <w:t>дня</w:t>
      </w:r>
      <w:bookmarkEnd w:id="4"/>
      <w:bookmarkEnd w:id="5"/>
    </w:p>
    <w:p w14:paraId="4BA2BDF3" w14:textId="66D26BE1" w:rsidR="00B528AF" w:rsidRPr="00942DCC" w:rsidRDefault="005C2030" w:rsidP="00676D5F">
      <w:pPr>
        <w:numPr>
          <w:ilvl w:val="0"/>
          <w:numId w:val="25"/>
        </w:numPr>
        <w:rPr>
          <w:i/>
        </w:rPr>
      </w:pPr>
      <w:r w:rsidRPr="005C2030">
        <w:rPr>
          <w:i/>
        </w:rPr>
        <w:t xml:space="preserve">Сегодня, 16 сентября 2026 года, работники индустрии негосударственных пенсионных фондов (НПФ) отмечают свой профессиональный праздник. Ровно 34 года назад в этот день Президент России подписал Указ № 1077 </w:t>
      </w:r>
      <w:r w:rsidR="00E13C2F">
        <w:rPr>
          <w:i/>
        </w:rPr>
        <w:t>«</w:t>
      </w:r>
      <w:r w:rsidRPr="005C2030">
        <w:rPr>
          <w:i/>
        </w:rPr>
        <w:t>О негосударственных пенсионных фондах</w:t>
      </w:r>
      <w:r w:rsidR="00E13C2F">
        <w:rPr>
          <w:i/>
        </w:rPr>
        <w:t>»</w:t>
      </w:r>
      <w:r w:rsidRPr="005C2030">
        <w:rPr>
          <w:i/>
        </w:rPr>
        <w:t>, который заложил основы для создания отрасли негосударственного пенсионного обеспечения (НПО). За это время НПФ стали важной частью финансовой системы страны, сформировав инфраструктуру для развития долгосрочных накоплений граждан и возможности для создания пенсионного капитала</w:t>
      </w:r>
      <w:r>
        <w:rPr>
          <w:i/>
        </w:rPr>
        <w:t xml:space="preserve">, </w:t>
      </w:r>
      <w:hyperlink w:anchor="ф2" w:history="1">
        <w:r w:rsidRPr="005C2030">
          <w:rPr>
            <w:rStyle w:val="a3"/>
            <w:i/>
          </w:rPr>
          <w:t>сообщается на официальном сайте НАПФ</w:t>
        </w:r>
      </w:hyperlink>
    </w:p>
    <w:p w14:paraId="72384C8D" w14:textId="15B3A511" w:rsidR="00E37E3E" w:rsidRPr="00942DCC" w:rsidRDefault="00C95B99" w:rsidP="00E37E3E">
      <w:pPr>
        <w:numPr>
          <w:ilvl w:val="0"/>
          <w:numId w:val="25"/>
        </w:numPr>
        <w:rPr>
          <w:i/>
        </w:rPr>
      </w:pPr>
      <w:hyperlink w:anchor="ф1" w:history="1">
        <w:r w:rsidR="00E13C2F">
          <w:rPr>
            <w:rStyle w:val="a3"/>
            <w:i/>
          </w:rPr>
          <w:t>«</w:t>
        </w:r>
        <w:r w:rsidR="00E37E3E" w:rsidRPr="00CF7986">
          <w:rPr>
            <w:rStyle w:val="a3"/>
            <w:i/>
          </w:rPr>
          <w:t>Эксперт РА</w:t>
        </w:r>
        <w:r w:rsidR="00E13C2F">
          <w:rPr>
            <w:rStyle w:val="a3"/>
            <w:i/>
          </w:rPr>
          <w:t>»</w:t>
        </w:r>
        <w:r w:rsidR="00E37E3E" w:rsidRPr="00CF7986">
          <w:rPr>
            <w:rStyle w:val="a3"/>
            <w:i/>
          </w:rPr>
          <w:t xml:space="preserve"> совместно с </w:t>
        </w:r>
        <w:r w:rsidR="00E13C2F">
          <w:rPr>
            <w:rStyle w:val="a3"/>
            <w:i/>
          </w:rPr>
          <w:t>«</w:t>
        </w:r>
        <w:r w:rsidR="00E37E3E" w:rsidRPr="00CF7986">
          <w:rPr>
            <w:rStyle w:val="a3"/>
            <w:i/>
          </w:rPr>
          <w:t>Эксперт Бизнес-Решения</w:t>
        </w:r>
        <w:r w:rsidR="00E13C2F">
          <w:rPr>
            <w:rStyle w:val="a3"/>
            <w:i/>
          </w:rPr>
          <w:t>»</w:t>
        </w:r>
      </w:hyperlink>
      <w:r w:rsidR="00E37E3E" w:rsidRPr="00942DCC">
        <w:rPr>
          <w:i/>
        </w:rPr>
        <w:t xml:space="preserve"> подготовили рэнкинги управляющих компаний по итогам 1 полугодия 2026 года. Абсолютным показателем для ранжирования выступает стоимость чистых активов (СЧА) под управлением по основным видам доверительного управления. Наибольший объем средств по-прежнему приходится на ЗПИФ - 35% совокупных активов под управлением на 30.06.2026 (29% на 31.12.2025), на пенсионные накопления НПФ - 13% (16% на 31.12.2025), на индивидуальное доверительное управление средствами физических лиц - 10% (11% на 31.12.2025)</w:t>
      </w:r>
    </w:p>
    <w:p w14:paraId="0A9A0289" w14:textId="718DF1EB" w:rsidR="00B528AF" w:rsidRPr="00942DCC" w:rsidRDefault="008D781E" w:rsidP="00676D5F">
      <w:pPr>
        <w:numPr>
          <w:ilvl w:val="0"/>
          <w:numId w:val="25"/>
        </w:numPr>
        <w:rPr>
          <w:i/>
        </w:rPr>
      </w:pPr>
      <w:r w:rsidRPr="00942DCC">
        <w:rPr>
          <w:i/>
        </w:rPr>
        <w:t xml:space="preserve">Жители Брянской области начали массово переводить средства в Программу долгосрочных сбережений. За семь месяцев 2024 года брянцы заключили почти 31 тысячу договоров, направив в накопительные счета 640 млн рублей. Всего с запуска программы в регионе подписано более 120 тысяч соглашений, а общая сумма сбережений достигла 7,9 млрд рублей, </w:t>
      </w:r>
      <w:hyperlink w:anchor="ф3" w:history="1">
        <w:r w:rsidRPr="00942DCC">
          <w:rPr>
            <w:rStyle w:val="a3"/>
            <w:i/>
          </w:rPr>
          <w:t>сообщает Pravda.ru</w:t>
        </w:r>
      </w:hyperlink>
    </w:p>
    <w:p w14:paraId="18891F1E" w14:textId="70EE2D9B" w:rsidR="008D781E" w:rsidRPr="00942DCC" w:rsidRDefault="008D781E" w:rsidP="00676D5F">
      <w:pPr>
        <w:numPr>
          <w:ilvl w:val="0"/>
          <w:numId w:val="25"/>
        </w:numPr>
        <w:rPr>
          <w:i/>
        </w:rPr>
      </w:pPr>
      <w:r w:rsidRPr="00942DCC">
        <w:rPr>
          <w:i/>
        </w:rPr>
        <w:t xml:space="preserve">Прикамье по-прежнему остается в лидерах Приволжского федерального округа по участию в программе долгосрочных сбережений. Жители Пермского края заключили более 341,7 тысячи договоров. Общая сумма взносов составила 23,7 млрд рублей. В этом году с 1 сентября участники программы получили дополнительную возможность – налоговый вычет был увеличен с 400 до 500 тысяч рублей в год на каждого родителя, если взносы делаются в пользу ребенка, </w:t>
      </w:r>
      <w:hyperlink w:anchor="ф4" w:history="1">
        <w:r w:rsidRPr="00942DCC">
          <w:rPr>
            <w:rStyle w:val="a3"/>
            <w:i/>
          </w:rPr>
          <w:t>передает Permkrai.ru</w:t>
        </w:r>
      </w:hyperlink>
    </w:p>
    <w:p w14:paraId="57913984" w14:textId="2273F650" w:rsidR="008D781E" w:rsidRPr="00942DCC" w:rsidRDefault="009E1FC7" w:rsidP="00676D5F">
      <w:pPr>
        <w:numPr>
          <w:ilvl w:val="0"/>
          <w:numId w:val="25"/>
        </w:numPr>
        <w:rPr>
          <w:i/>
        </w:rPr>
      </w:pPr>
      <w:r w:rsidRPr="00942DCC">
        <w:rPr>
          <w:i/>
        </w:rPr>
        <w:t xml:space="preserve">Недополученную за прошлые периоды часть страховой пенсии можно вернуть, если Социальный фонд России (СФР) допустил ошибку при расчете или выплате, заявил депутат Госдумы Алексей Говырин. </w:t>
      </w:r>
      <w:hyperlink w:anchor="ф5" w:history="1">
        <w:r w:rsidRPr="00942DCC">
          <w:rPr>
            <w:rStyle w:val="a3"/>
            <w:i/>
          </w:rPr>
          <w:t xml:space="preserve">Комментарий он дал </w:t>
        </w:r>
        <w:r w:rsidR="00E13C2F">
          <w:rPr>
            <w:rStyle w:val="a3"/>
            <w:i/>
          </w:rPr>
          <w:t>«</w:t>
        </w:r>
        <w:r w:rsidRPr="00942DCC">
          <w:rPr>
            <w:rStyle w:val="a3"/>
            <w:i/>
          </w:rPr>
          <w:t>Ленте.ру</w:t>
        </w:r>
        <w:r w:rsidR="00E13C2F">
          <w:rPr>
            <w:rStyle w:val="a3"/>
            <w:i/>
          </w:rPr>
          <w:t>»</w:t>
        </w:r>
      </w:hyperlink>
      <w:r w:rsidRPr="00942DCC">
        <w:rPr>
          <w:i/>
        </w:rPr>
        <w:t>. Парламентарий сообщил, что в случаях, когда у СФР были сведения о стаже, коэффициентах или надбавке, но их не учли, можно заказать выписку из индивидуального лицевого счета и запросить у отделения фонда письменное разъяснение расчета пенсии</w:t>
      </w:r>
    </w:p>
    <w:p w14:paraId="28102598" w14:textId="6B2327C7" w:rsidR="009E1FC7" w:rsidRPr="00942DCC" w:rsidRDefault="009E1FC7" w:rsidP="00676D5F">
      <w:pPr>
        <w:numPr>
          <w:ilvl w:val="0"/>
          <w:numId w:val="25"/>
        </w:numPr>
        <w:rPr>
          <w:i/>
        </w:rPr>
      </w:pPr>
      <w:r w:rsidRPr="00942DCC">
        <w:rPr>
          <w:i/>
        </w:rPr>
        <w:t xml:space="preserve">С 2026 года в страховой стаж одного из родителей включается период ухода за каждым ребенком до полутора лет. Действовавшее ранее ограничение в шесть лет отменено. </w:t>
      </w:r>
      <w:hyperlink w:anchor="ф6" w:history="1">
        <w:r w:rsidRPr="00942DCC">
          <w:rPr>
            <w:rStyle w:val="a3"/>
            <w:i/>
          </w:rPr>
          <w:t xml:space="preserve">Об этом </w:t>
        </w:r>
        <w:r w:rsidR="00E13C2F">
          <w:rPr>
            <w:rStyle w:val="a3"/>
            <w:i/>
          </w:rPr>
          <w:t>«</w:t>
        </w:r>
        <w:r w:rsidRPr="00942DCC">
          <w:rPr>
            <w:rStyle w:val="a3"/>
            <w:i/>
          </w:rPr>
          <w:t>Газете.Ru</w:t>
        </w:r>
        <w:r w:rsidR="00E13C2F">
          <w:rPr>
            <w:rStyle w:val="a3"/>
            <w:i/>
          </w:rPr>
          <w:t>»</w:t>
        </w:r>
        <w:r w:rsidRPr="00942DCC">
          <w:rPr>
            <w:rStyle w:val="a3"/>
            <w:i/>
          </w:rPr>
          <w:t xml:space="preserve"> рассказал</w:t>
        </w:r>
      </w:hyperlink>
      <w:r w:rsidRPr="00942DCC">
        <w:rPr>
          <w:i/>
        </w:rPr>
        <w:t xml:space="preserve"> кандидат экономических наук, доцент Финансового университета при правительстве РФ Игорь Балынин. По его словам, изменились и правила начисления индивидуальных пенсионных коэффициентов — теперь 5,4 ИПК за полный год ухода начисляются за </w:t>
      </w:r>
      <w:r w:rsidRPr="00942DCC">
        <w:rPr>
          <w:i/>
        </w:rPr>
        <w:lastRenderedPageBreak/>
        <w:t>третьего и каждого последующего ребенка, а не только за третьего и четвертого</w:t>
      </w:r>
    </w:p>
    <w:p w14:paraId="161FE9FE" w14:textId="77777777" w:rsidR="00940029" w:rsidRPr="00942DCC" w:rsidRDefault="009D79CC" w:rsidP="00940029">
      <w:pPr>
        <w:pStyle w:val="10"/>
        <w:jc w:val="center"/>
      </w:pPr>
      <w:bookmarkStart w:id="6" w:name="_Toc173015209"/>
      <w:bookmarkStart w:id="7" w:name="_Toc240526869"/>
      <w:r w:rsidRPr="00942DCC">
        <w:t>Ци</w:t>
      </w:r>
      <w:r w:rsidR="00940029" w:rsidRPr="00942DCC">
        <w:t>таты дня</w:t>
      </w:r>
      <w:bookmarkEnd w:id="6"/>
      <w:bookmarkEnd w:id="7"/>
    </w:p>
    <w:p w14:paraId="763B591D" w14:textId="4532FE33" w:rsidR="00E37E3E" w:rsidRDefault="00E37E3E" w:rsidP="003B3BAA">
      <w:pPr>
        <w:numPr>
          <w:ilvl w:val="0"/>
          <w:numId w:val="27"/>
        </w:numPr>
        <w:rPr>
          <w:i/>
        </w:rPr>
      </w:pPr>
      <w:r>
        <w:rPr>
          <w:i/>
        </w:rPr>
        <w:t xml:space="preserve">Сергей Беляков, президент НАПФ: </w:t>
      </w:r>
      <w:r w:rsidR="00E13C2F">
        <w:rPr>
          <w:i/>
        </w:rPr>
        <w:t>«</w:t>
      </w:r>
      <w:r w:rsidRPr="00E37E3E">
        <w:rPr>
          <w:i/>
        </w:rPr>
        <w:t>34 года отрасли негосударственных пенсионных фондов — это история становления, развития и постоянного движения вперед. За это время НПФ прошли значительный путь институционального и технологического развития, укрепили свои позиции на российском финансовом рынке и стали важной частью системы долгосрочных сбережений. Сегодня в программах негосударственного пенсионного обеспечения добровольно участвуют 5,9 млн человек или около 8% работающего населения. Более 34,4 млн человек формируют свои пенсионные накопления по обязательному пенсионному страхованию (ОПС) в НПФ. Активы 32 фондов достигли исторического максимума, превысив 7,2 трлн рублей. Современный этап развития отрасли неразрывно связан с внедрением новых механизмов, которые меняют саму культуру финансового планирования в стране</w:t>
      </w:r>
      <w:r w:rsidR="00E13C2F">
        <w:rPr>
          <w:i/>
        </w:rPr>
        <w:t>»</w:t>
      </w:r>
    </w:p>
    <w:p w14:paraId="1FC045C3" w14:textId="31CF10DE" w:rsidR="00CF7986" w:rsidRDefault="00CF7986" w:rsidP="003B3BAA">
      <w:pPr>
        <w:numPr>
          <w:ilvl w:val="0"/>
          <w:numId w:val="27"/>
        </w:numPr>
        <w:rPr>
          <w:i/>
        </w:rPr>
      </w:pPr>
      <w:r w:rsidRPr="00CF7986">
        <w:rPr>
          <w:i/>
        </w:rPr>
        <w:t>Аркадий Недбай</w:t>
      </w:r>
      <w:r>
        <w:rPr>
          <w:i/>
        </w:rPr>
        <w:t>,</w:t>
      </w:r>
      <w:r w:rsidRPr="00CF7986">
        <w:rPr>
          <w:i/>
        </w:rPr>
        <w:t xml:space="preserve"> председатель Совета НАПФ</w:t>
      </w:r>
      <w:r>
        <w:rPr>
          <w:i/>
        </w:rPr>
        <w:t>:</w:t>
      </w:r>
      <w:r w:rsidRPr="00CF7986">
        <w:rPr>
          <w:i/>
        </w:rPr>
        <w:t xml:space="preserve"> </w:t>
      </w:r>
      <w:r w:rsidR="00E13C2F">
        <w:rPr>
          <w:i/>
        </w:rPr>
        <w:t>«</w:t>
      </w:r>
      <w:r w:rsidRPr="00CF7986">
        <w:rPr>
          <w:i/>
        </w:rPr>
        <w:t>На начало 2026 года соотношение пенсии к заработной плате достигло 24% и по оценкам имеет дальнейшую тенденцию к снижению. При этом сопоставление средней страховой пенсии от государства со средней негосударственной пенсией показывает, что за счет негосударственного пенсионного обеспечения (НПО) доход пенсионера может быть увеличен на 17%. В этих условиях благосостояние граждан можно существенно изменить в лучшую сторону только при условии, если у россиян будут регулярно формироваться дополнительные сбережения</w:t>
      </w:r>
      <w:r w:rsidR="00E13C2F">
        <w:rPr>
          <w:i/>
        </w:rPr>
        <w:t>»</w:t>
      </w:r>
    </w:p>
    <w:p w14:paraId="6F3B9041" w14:textId="6E7FDE11" w:rsidR="00942DCC" w:rsidRPr="00942DCC" w:rsidRDefault="00942DCC" w:rsidP="003B3BAA">
      <w:pPr>
        <w:numPr>
          <w:ilvl w:val="0"/>
          <w:numId w:val="27"/>
        </w:numPr>
        <w:rPr>
          <w:i/>
        </w:rPr>
      </w:pPr>
      <w:r w:rsidRPr="00942DCC">
        <w:rPr>
          <w:i/>
        </w:rPr>
        <w:t xml:space="preserve">Алексей Денисов, вице-президент НАПФ: </w:t>
      </w:r>
      <w:r w:rsidR="00E13C2F">
        <w:rPr>
          <w:i/>
        </w:rPr>
        <w:t>«</w:t>
      </w:r>
      <w:r w:rsidRPr="00942DCC">
        <w:rPr>
          <w:i/>
        </w:rPr>
        <w:t>ПДС предлагает гибкие условия, которые каждый может настроить под себя. Участник может выбрать размер и периодичность взносов, а также формат будущих выплат. Кроме того, в особых жизненных ситуациях программа позволяет получить доступ к накоплениям раньше срока без каких-либо потерь. Законодательство предусматривает возможность снятия средств для оплаты дорогостоящего лечения или при потере кормильца. При этом участник получит не только свои вложения, но и средства господдержки, а также начисленные проценты</w:t>
      </w:r>
      <w:r w:rsidR="00E13C2F">
        <w:rPr>
          <w:i/>
        </w:rPr>
        <w:t>»</w:t>
      </w:r>
    </w:p>
    <w:p w14:paraId="4EF4ED80" w14:textId="77777777" w:rsidR="00A1463C" w:rsidRPr="00942DCC" w:rsidRDefault="00A1463C" w:rsidP="001F03FA">
      <w:pPr>
        <w:rPr>
          <w:rFonts w:ascii="Arial" w:hAnsi="Arial" w:cs="Arial"/>
          <w:b/>
          <w:i/>
          <w:sz w:val="32"/>
          <w:szCs w:val="32"/>
        </w:rPr>
      </w:pPr>
    </w:p>
    <w:p w14:paraId="2548356C" w14:textId="77777777" w:rsidR="00D01ABA" w:rsidRPr="00942DCC" w:rsidRDefault="00D01ABA" w:rsidP="000C1A46">
      <w:pPr>
        <w:jc w:val="center"/>
        <w:rPr>
          <w:i/>
        </w:rPr>
      </w:pPr>
    </w:p>
    <w:p w14:paraId="5E36359E" w14:textId="77777777" w:rsidR="00A0290C" w:rsidRPr="00942DCC"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942DCC">
        <w:rPr>
          <w:u w:val="single"/>
        </w:rPr>
        <w:lastRenderedPageBreak/>
        <w:t>ОГЛАВЛЕНИЕ</w:t>
      </w:r>
    </w:p>
    <w:p w14:paraId="7AEBA461" w14:textId="577ADBE5" w:rsidR="00437BD3" w:rsidRDefault="0016758D">
      <w:pPr>
        <w:pStyle w:val="12"/>
        <w:tabs>
          <w:tab w:val="right" w:leader="dot" w:pos="9061"/>
        </w:tabs>
        <w:rPr>
          <w:rFonts w:asciiTheme="minorHAnsi" w:eastAsiaTheme="minorEastAsia" w:hAnsiTheme="minorHAnsi" w:cstheme="minorBidi"/>
          <w:b w:val="0"/>
          <w:noProof/>
          <w:sz w:val="22"/>
          <w:szCs w:val="22"/>
        </w:rPr>
      </w:pPr>
      <w:r w:rsidRPr="00942DCC">
        <w:rPr>
          <w:caps/>
        </w:rPr>
        <w:fldChar w:fldCharType="begin"/>
      </w:r>
      <w:r w:rsidR="00310633" w:rsidRPr="00942DCC">
        <w:rPr>
          <w:caps/>
        </w:rPr>
        <w:instrText xml:space="preserve"> TOC \o "1-5" \h \z \u </w:instrText>
      </w:r>
      <w:r w:rsidRPr="00942DCC">
        <w:rPr>
          <w:caps/>
        </w:rPr>
        <w:fldChar w:fldCharType="separate"/>
      </w:r>
      <w:hyperlink w:anchor="_Toc240526868" w:history="1">
        <w:r w:rsidR="00437BD3" w:rsidRPr="00EE1C82">
          <w:rPr>
            <w:rStyle w:val="a3"/>
            <w:noProof/>
          </w:rPr>
          <w:t>Темы</w:t>
        </w:r>
        <w:r w:rsidR="00437BD3" w:rsidRPr="00EE1C82">
          <w:rPr>
            <w:rStyle w:val="a3"/>
            <w:rFonts w:ascii="Arial Rounded MT Bold" w:hAnsi="Arial Rounded MT Bold"/>
            <w:noProof/>
          </w:rPr>
          <w:t xml:space="preserve"> </w:t>
        </w:r>
        <w:r w:rsidR="00437BD3" w:rsidRPr="00EE1C82">
          <w:rPr>
            <w:rStyle w:val="a3"/>
            <w:noProof/>
          </w:rPr>
          <w:t>дня</w:t>
        </w:r>
        <w:r w:rsidR="00437BD3">
          <w:rPr>
            <w:noProof/>
            <w:webHidden/>
          </w:rPr>
          <w:tab/>
        </w:r>
        <w:r w:rsidR="00437BD3">
          <w:rPr>
            <w:noProof/>
            <w:webHidden/>
          </w:rPr>
          <w:fldChar w:fldCharType="begin"/>
        </w:r>
        <w:r w:rsidR="00437BD3">
          <w:rPr>
            <w:noProof/>
            <w:webHidden/>
          </w:rPr>
          <w:instrText xml:space="preserve"> PAGEREF _Toc240526868 \h </w:instrText>
        </w:r>
        <w:r w:rsidR="00437BD3">
          <w:rPr>
            <w:noProof/>
            <w:webHidden/>
          </w:rPr>
        </w:r>
        <w:r w:rsidR="00437BD3">
          <w:rPr>
            <w:noProof/>
            <w:webHidden/>
          </w:rPr>
          <w:fldChar w:fldCharType="separate"/>
        </w:r>
        <w:r w:rsidR="00612B23">
          <w:rPr>
            <w:noProof/>
            <w:webHidden/>
          </w:rPr>
          <w:t>2</w:t>
        </w:r>
        <w:r w:rsidR="00437BD3">
          <w:rPr>
            <w:noProof/>
            <w:webHidden/>
          </w:rPr>
          <w:fldChar w:fldCharType="end"/>
        </w:r>
      </w:hyperlink>
    </w:p>
    <w:p w14:paraId="3D0E0683" w14:textId="3B40E20F"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869" w:history="1">
        <w:r w:rsidRPr="00EE1C82">
          <w:rPr>
            <w:rStyle w:val="a3"/>
            <w:noProof/>
          </w:rPr>
          <w:t>Цитаты дня</w:t>
        </w:r>
        <w:r>
          <w:rPr>
            <w:noProof/>
            <w:webHidden/>
          </w:rPr>
          <w:tab/>
        </w:r>
        <w:r>
          <w:rPr>
            <w:noProof/>
            <w:webHidden/>
          </w:rPr>
          <w:fldChar w:fldCharType="begin"/>
        </w:r>
        <w:r>
          <w:rPr>
            <w:noProof/>
            <w:webHidden/>
          </w:rPr>
          <w:instrText xml:space="preserve"> PAGEREF _Toc240526869 \h </w:instrText>
        </w:r>
        <w:r>
          <w:rPr>
            <w:noProof/>
            <w:webHidden/>
          </w:rPr>
        </w:r>
        <w:r>
          <w:rPr>
            <w:noProof/>
            <w:webHidden/>
          </w:rPr>
          <w:fldChar w:fldCharType="separate"/>
        </w:r>
        <w:r w:rsidR="00612B23">
          <w:rPr>
            <w:noProof/>
            <w:webHidden/>
          </w:rPr>
          <w:t>3</w:t>
        </w:r>
        <w:r>
          <w:rPr>
            <w:noProof/>
            <w:webHidden/>
          </w:rPr>
          <w:fldChar w:fldCharType="end"/>
        </w:r>
      </w:hyperlink>
    </w:p>
    <w:p w14:paraId="5E1CB15F" w14:textId="34B9F639"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870" w:history="1">
        <w:r w:rsidRPr="00EE1C82">
          <w:rPr>
            <w:rStyle w:val="a3"/>
            <w:noProof/>
          </w:rPr>
          <w:t>НОВОСТИ ПЕНСИОННОЙ ОТРАСЛИ</w:t>
        </w:r>
        <w:r>
          <w:rPr>
            <w:noProof/>
            <w:webHidden/>
          </w:rPr>
          <w:tab/>
        </w:r>
        <w:r>
          <w:rPr>
            <w:noProof/>
            <w:webHidden/>
          </w:rPr>
          <w:fldChar w:fldCharType="begin"/>
        </w:r>
        <w:r>
          <w:rPr>
            <w:noProof/>
            <w:webHidden/>
          </w:rPr>
          <w:instrText xml:space="preserve"> PAGEREF _Toc240526870 \h </w:instrText>
        </w:r>
        <w:r>
          <w:rPr>
            <w:noProof/>
            <w:webHidden/>
          </w:rPr>
        </w:r>
        <w:r>
          <w:rPr>
            <w:noProof/>
            <w:webHidden/>
          </w:rPr>
          <w:fldChar w:fldCharType="separate"/>
        </w:r>
        <w:r w:rsidR="00612B23">
          <w:rPr>
            <w:noProof/>
            <w:webHidden/>
          </w:rPr>
          <w:t>14</w:t>
        </w:r>
        <w:r>
          <w:rPr>
            <w:noProof/>
            <w:webHidden/>
          </w:rPr>
          <w:fldChar w:fldCharType="end"/>
        </w:r>
      </w:hyperlink>
    </w:p>
    <w:p w14:paraId="0DCD64ED" w14:textId="59FD5F6B"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871" w:history="1">
        <w:r w:rsidRPr="00EE1C82">
          <w:rPr>
            <w:rStyle w:val="a3"/>
            <w:noProof/>
          </w:rPr>
          <w:t>Новости отрасли НПФ</w:t>
        </w:r>
        <w:r>
          <w:rPr>
            <w:noProof/>
            <w:webHidden/>
          </w:rPr>
          <w:tab/>
        </w:r>
        <w:r>
          <w:rPr>
            <w:noProof/>
            <w:webHidden/>
          </w:rPr>
          <w:fldChar w:fldCharType="begin"/>
        </w:r>
        <w:r>
          <w:rPr>
            <w:noProof/>
            <w:webHidden/>
          </w:rPr>
          <w:instrText xml:space="preserve"> PAGEREF _Toc240526871 \h </w:instrText>
        </w:r>
        <w:r>
          <w:rPr>
            <w:noProof/>
            <w:webHidden/>
          </w:rPr>
        </w:r>
        <w:r>
          <w:rPr>
            <w:noProof/>
            <w:webHidden/>
          </w:rPr>
          <w:fldChar w:fldCharType="separate"/>
        </w:r>
        <w:r w:rsidR="00612B23">
          <w:rPr>
            <w:noProof/>
            <w:webHidden/>
          </w:rPr>
          <w:t>14</w:t>
        </w:r>
        <w:r>
          <w:rPr>
            <w:noProof/>
            <w:webHidden/>
          </w:rPr>
          <w:fldChar w:fldCharType="end"/>
        </w:r>
      </w:hyperlink>
    </w:p>
    <w:p w14:paraId="1BA5A2A7" w14:textId="56BAA37C"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72" w:history="1">
        <w:r w:rsidRPr="00EE1C82">
          <w:rPr>
            <w:rStyle w:val="a3"/>
            <w:noProof/>
          </w:rPr>
          <w:t>НАПФ, 16.09.2026, Отрасли НПФ – 34 года: руководство НАПФ оценило динамику развития пенсионного рынка</w:t>
        </w:r>
        <w:r>
          <w:rPr>
            <w:noProof/>
            <w:webHidden/>
          </w:rPr>
          <w:tab/>
        </w:r>
        <w:r>
          <w:rPr>
            <w:noProof/>
            <w:webHidden/>
          </w:rPr>
          <w:fldChar w:fldCharType="begin"/>
        </w:r>
        <w:r>
          <w:rPr>
            <w:noProof/>
            <w:webHidden/>
          </w:rPr>
          <w:instrText xml:space="preserve"> PAGEREF _Toc240526872 \h </w:instrText>
        </w:r>
        <w:r>
          <w:rPr>
            <w:noProof/>
            <w:webHidden/>
          </w:rPr>
        </w:r>
        <w:r>
          <w:rPr>
            <w:noProof/>
            <w:webHidden/>
          </w:rPr>
          <w:fldChar w:fldCharType="separate"/>
        </w:r>
        <w:r w:rsidR="00612B23">
          <w:rPr>
            <w:noProof/>
            <w:webHidden/>
          </w:rPr>
          <w:t>14</w:t>
        </w:r>
        <w:r>
          <w:rPr>
            <w:noProof/>
            <w:webHidden/>
          </w:rPr>
          <w:fldChar w:fldCharType="end"/>
        </w:r>
      </w:hyperlink>
    </w:p>
    <w:p w14:paraId="3C5DB03E" w14:textId="232A4078" w:rsidR="00437BD3" w:rsidRDefault="00437BD3">
      <w:pPr>
        <w:pStyle w:val="31"/>
        <w:rPr>
          <w:rFonts w:asciiTheme="minorHAnsi" w:eastAsiaTheme="minorEastAsia" w:hAnsiTheme="minorHAnsi" w:cstheme="minorBidi"/>
          <w:sz w:val="22"/>
          <w:szCs w:val="22"/>
        </w:rPr>
      </w:pPr>
      <w:hyperlink w:anchor="_Toc240526873" w:history="1">
        <w:r w:rsidRPr="00EE1C82">
          <w:rPr>
            <w:rStyle w:val="a3"/>
          </w:rPr>
          <w:t>Сегодня, 16 сентября 2026 года, работники индустрии негосударственных пенсионных фондов (НПФ) отмечают свой профессиональный праздник. Ровно 34 года назад в этот день Президент России подписал Указ № 1077 «О негосударственных пенсионных фондах», который заложил основы для создания отрасли негосударственного пенсионного обеспечения (НПО). За это время НПФ стали важной частью финансовой системы страны, сформировав инфраструктуру для развития долгосрочных накоплений граждан и возможности для создания пенсионного капитала.</w:t>
        </w:r>
        <w:r>
          <w:rPr>
            <w:webHidden/>
          </w:rPr>
          <w:tab/>
        </w:r>
        <w:r>
          <w:rPr>
            <w:webHidden/>
          </w:rPr>
          <w:fldChar w:fldCharType="begin"/>
        </w:r>
        <w:r>
          <w:rPr>
            <w:webHidden/>
          </w:rPr>
          <w:instrText xml:space="preserve"> PAGEREF _Toc240526873 \h </w:instrText>
        </w:r>
        <w:r>
          <w:rPr>
            <w:webHidden/>
          </w:rPr>
        </w:r>
        <w:r>
          <w:rPr>
            <w:webHidden/>
          </w:rPr>
          <w:fldChar w:fldCharType="separate"/>
        </w:r>
        <w:r w:rsidR="00612B23">
          <w:rPr>
            <w:webHidden/>
          </w:rPr>
          <w:t>14</w:t>
        </w:r>
        <w:r>
          <w:rPr>
            <w:webHidden/>
          </w:rPr>
          <w:fldChar w:fldCharType="end"/>
        </w:r>
      </w:hyperlink>
    </w:p>
    <w:p w14:paraId="713F109D" w14:textId="159A7DAA"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74" w:history="1">
        <w:r w:rsidRPr="00EE1C82">
          <w:rPr>
            <w:rStyle w:val="a3"/>
            <w:noProof/>
          </w:rPr>
          <w:t>Ваш Пенсионный Брокер, 16.09.2026, С Днём образования системы негосударственных пенсионных фондов России!</w:t>
        </w:r>
        <w:r>
          <w:rPr>
            <w:noProof/>
            <w:webHidden/>
          </w:rPr>
          <w:tab/>
        </w:r>
        <w:r>
          <w:rPr>
            <w:noProof/>
            <w:webHidden/>
          </w:rPr>
          <w:fldChar w:fldCharType="begin"/>
        </w:r>
        <w:r>
          <w:rPr>
            <w:noProof/>
            <w:webHidden/>
          </w:rPr>
          <w:instrText xml:space="preserve"> PAGEREF _Toc240526874 \h </w:instrText>
        </w:r>
        <w:r>
          <w:rPr>
            <w:noProof/>
            <w:webHidden/>
          </w:rPr>
        </w:r>
        <w:r>
          <w:rPr>
            <w:noProof/>
            <w:webHidden/>
          </w:rPr>
          <w:fldChar w:fldCharType="separate"/>
        </w:r>
        <w:r w:rsidR="00612B23">
          <w:rPr>
            <w:noProof/>
            <w:webHidden/>
          </w:rPr>
          <w:t>16</w:t>
        </w:r>
        <w:r>
          <w:rPr>
            <w:noProof/>
            <w:webHidden/>
          </w:rPr>
          <w:fldChar w:fldCharType="end"/>
        </w:r>
      </w:hyperlink>
    </w:p>
    <w:p w14:paraId="1B6D4BED" w14:textId="6B48612E" w:rsidR="00437BD3" w:rsidRDefault="00437BD3">
      <w:pPr>
        <w:pStyle w:val="31"/>
        <w:rPr>
          <w:rFonts w:asciiTheme="minorHAnsi" w:eastAsiaTheme="minorEastAsia" w:hAnsiTheme="minorHAnsi" w:cstheme="minorBidi"/>
          <w:sz w:val="22"/>
          <w:szCs w:val="22"/>
        </w:rPr>
      </w:pPr>
      <w:hyperlink w:anchor="_Toc240526875" w:history="1">
        <w:r w:rsidRPr="00EE1C82">
          <w:rPr>
            <w:rStyle w:val="a3"/>
          </w:rPr>
          <w:t>16 сентября 1992 года Президент России Борис Ельцин подписал Указ № 1077 «О негосударственных пенсионных фондах» - документ, который заложил правовые основы для создания первых частных и корпоративных пенсионных фондов. Именно этот день считается точкой отсчёта истории НПФ в нашей стране.</w:t>
        </w:r>
        <w:r>
          <w:rPr>
            <w:webHidden/>
          </w:rPr>
          <w:tab/>
        </w:r>
        <w:r>
          <w:rPr>
            <w:webHidden/>
          </w:rPr>
          <w:fldChar w:fldCharType="begin"/>
        </w:r>
        <w:r>
          <w:rPr>
            <w:webHidden/>
          </w:rPr>
          <w:instrText xml:space="preserve"> PAGEREF _Toc240526875 \h </w:instrText>
        </w:r>
        <w:r>
          <w:rPr>
            <w:webHidden/>
          </w:rPr>
        </w:r>
        <w:r>
          <w:rPr>
            <w:webHidden/>
          </w:rPr>
          <w:fldChar w:fldCharType="separate"/>
        </w:r>
        <w:r w:rsidR="00612B23">
          <w:rPr>
            <w:webHidden/>
          </w:rPr>
          <w:t>16</w:t>
        </w:r>
        <w:r>
          <w:rPr>
            <w:webHidden/>
          </w:rPr>
          <w:fldChar w:fldCharType="end"/>
        </w:r>
      </w:hyperlink>
    </w:p>
    <w:p w14:paraId="4B06845C" w14:textId="6E73CE08"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76" w:history="1">
        <w:r w:rsidRPr="00EE1C82">
          <w:rPr>
            <w:rStyle w:val="a3"/>
            <w:noProof/>
          </w:rPr>
          <w:t>DEITA.RU, 16.09.2026, Финансист объяснил, как увеличить доход на пенсии</w:t>
        </w:r>
        <w:r>
          <w:rPr>
            <w:noProof/>
            <w:webHidden/>
          </w:rPr>
          <w:tab/>
        </w:r>
        <w:r>
          <w:rPr>
            <w:noProof/>
            <w:webHidden/>
          </w:rPr>
          <w:fldChar w:fldCharType="begin"/>
        </w:r>
        <w:r>
          <w:rPr>
            <w:noProof/>
            <w:webHidden/>
          </w:rPr>
          <w:instrText xml:space="preserve"> PAGEREF _Toc240526876 \h </w:instrText>
        </w:r>
        <w:r>
          <w:rPr>
            <w:noProof/>
            <w:webHidden/>
          </w:rPr>
        </w:r>
        <w:r>
          <w:rPr>
            <w:noProof/>
            <w:webHidden/>
          </w:rPr>
          <w:fldChar w:fldCharType="separate"/>
        </w:r>
        <w:r w:rsidR="00612B23">
          <w:rPr>
            <w:noProof/>
            <w:webHidden/>
          </w:rPr>
          <w:t>17</w:t>
        </w:r>
        <w:r>
          <w:rPr>
            <w:noProof/>
            <w:webHidden/>
          </w:rPr>
          <w:fldChar w:fldCharType="end"/>
        </w:r>
      </w:hyperlink>
    </w:p>
    <w:p w14:paraId="54109F47" w14:textId="744CEECF" w:rsidR="00437BD3" w:rsidRDefault="00437BD3">
      <w:pPr>
        <w:pStyle w:val="31"/>
        <w:rPr>
          <w:rFonts w:asciiTheme="minorHAnsi" w:eastAsiaTheme="minorEastAsia" w:hAnsiTheme="minorHAnsi" w:cstheme="minorBidi"/>
          <w:sz w:val="22"/>
          <w:szCs w:val="22"/>
        </w:rPr>
      </w:pPr>
      <w:hyperlink w:anchor="_Toc240526877" w:history="1">
        <w:r w:rsidRPr="00EE1C82">
          <w:rPr>
            <w:rStyle w:val="a3"/>
          </w:rPr>
          <w:t>Обязательное информирование сотрудников работодателями о добровольных пенсионных программах, их повторное подключение при смене места работы и постепенное увеличение взносов по мере роста стажа или зарплаты могут в совокупности повысить доход россиян после выхода на пенсию на 30–50%.</w:t>
        </w:r>
        <w:r>
          <w:rPr>
            <w:webHidden/>
          </w:rPr>
          <w:tab/>
        </w:r>
        <w:r>
          <w:rPr>
            <w:webHidden/>
          </w:rPr>
          <w:fldChar w:fldCharType="begin"/>
        </w:r>
        <w:r>
          <w:rPr>
            <w:webHidden/>
          </w:rPr>
          <w:instrText xml:space="preserve"> PAGEREF _Toc240526877 \h </w:instrText>
        </w:r>
        <w:r>
          <w:rPr>
            <w:webHidden/>
          </w:rPr>
        </w:r>
        <w:r>
          <w:rPr>
            <w:webHidden/>
          </w:rPr>
          <w:fldChar w:fldCharType="separate"/>
        </w:r>
        <w:r w:rsidR="00612B23">
          <w:rPr>
            <w:webHidden/>
          </w:rPr>
          <w:t>17</w:t>
        </w:r>
        <w:r>
          <w:rPr>
            <w:webHidden/>
          </w:rPr>
          <w:fldChar w:fldCharType="end"/>
        </w:r>
      </w:hyperlink>
    </w:p>
    <w:p w14:paraId="1CBB492D" w14:textId="3208E3C0"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78" w:history="1">
        <w:r w:rsidRPr="00EE1C82">
          <w:rPr>
            <w:rStyle w:val="a3"/>
            <w:noProof/>
          </w:rPr>
          <w:t xml:space="preserve">Эксперт РА, 16.09.2026, </w:t>
        </w:r>
        <w:r w:rsidRPr="00EE1C82">
          <w:rPr>
            <w:rStyle w:val="a3"/>
            <w:rFonts w:eastAsia="Verdana"/>
            <w:noProof/>
          </w:rPr>
          <w:t>«Эксперт РА» и «Эксперт Бизнес-Решения» публикуют рэнкинги управляющих компаний за 1 полугодие 2026 года</w:t>
        </w:r>
        <w:r>
          <w:rPr>
            <w:noProof/>
            <w:webHidden/>
          </w:rPr>
          <w:tab/>
        </w:r>
        <w:r>
          <w:rPr>
            <w:noProof/>
            <w:webHidden/>
          </w:rPr>
          <w:fldChar w:fldCharType="begin"/>
        </w:r>
        <w:r>
          <w:rPr>
            <w:noProof/>
            <w:webHidden/>
          </w:rPr>
          <w:instrText xml:space="preserve"> PAGEREF _Toc240526878 \h </w:instrText>
        </w:r>
        <w:r>
          <w:rPr>
            <w:noProof/>
            <w:webHidden/>
          </w:rPr>
        </w:r>
        <w:r>
          <w:rPr>
            <w:noProof/>
            <w:webHidden/>
          </w:rPr>
          <w:fldChar w:fldCharType="separate"/>
        </w:r>
        <w:r w:rsidR="00612B23">
          <w:rPr>
            <w:noProof/>
            <w:webHidden/>
          </w:rPr>
          <w:t>17</w:t>
        </w:r>
        <w:r>
          <w:rPr>
            <w:noProof/>
            <w:webHidden/>
          </w:rPr>
          <w:fldChar w:fldCharType="end"/>
        </w:r>
      </w:hyperlink>
    </w:p>
    <w:p w14:paraId="57F309C7" w14:textId="5B9B99F7" w:rsidR="00437BD3" w:rsidRDefault="00437BD3">
      <w:pPr>
        <w:pStyle w:val="31"/>
        <w:rPr>
          <w:rFonts w:asciiTheme="minorHAnsi" w:eastAsiaTheme="minorEastAsia" w:hAnsiTheme="minorHAnsi" w:cstheme="minorBidi"/>
          <w:sz w:val="22"/>
          <w:szCs w:val="22"/>
        </w:rPr>
      </w:pPr>
      <w:hyperlink w:anchor="_Toc240526879" w:history="1">
        <w:r w:rsidRPr="00EE1C82">
          <w:rPr>
            <w:rStyle w:val="a3"/>
          </w:rPr>
          <w:t>«Эксперт РА» совместно с «Эксперт Бизнес-Решения» подготовили рэнкинги управляющих компаний по итогам 1 полугодия 2026 года. Абсолютным показателем для ранжирования выступает стоимость чистых активов (СЧА) под управлением по основным видам доверительного управления.</w:t>
        </w:r>
        <w:r>
          <w:rPr>
            <w:webHidden/>
          </w:rPr>
          <w:tab/>
        </w:r>
        <w:r>
          <w:rPr>
            <w:webHidden/>
          </w:rPr>
          <w:fldChar w:fldCharType="begin"/>
        </w:r>
        <w:r>
          <w:rPr>
            <w:webHidden/>
          </w:rPr>
          <w:instrText xml:space="preserve"> PAGEREF _Toc240526879 \h </w:instrText>
        </w:r>
        <w:r>
          <w:rPr>
            <w:webHidden/>
          </w:rPr>
        </w:r>
        <w:r>
          <w:rPr>
            <w:webHidden/>
          </w:rPr>
          <w:fldChar w:fldCharType="separate"/>
        </w:r>
        <w:r w:rsidR="00612B23">
          <w:rPr>
            <w:webHidden/>
          </w:rPr>
          <w:t>17</w:t>
        </w:r>
        <w:r>
          <w:rPr>
            <w:webHidden/>
          </w:rPr>
          <w:fldChar w:fldCharType="end"/>
        </w:r>
      </w:hyperlink>
    </w:p>
    <w:p w14:paraId="21CB0D9B" w14:textId="5BF3C5BF"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80" w:history="1">
        <w:r w:rsidRPr="00EE1C82">
          <w:rPr>
            <w:rStyle w:val="a3"/>
            <w:noProof/>
          </w:rPr>
          <w:t>Первоисточник, 16.09.2026, Олег Белай и ТРИНФИКО в работе с пенсионными активами: Капитал с обязательствами на десятилетия</w:t>
        </w:r>
        <w:r>
          <w:rPr>
            <w:noProof/>
            <w:webHidden/>
          </w:rPr>
          <w:tab/>
        </w:r>
        <w:r>
          <w:rPr>
            <w:noProof/>
            <w:webHidden/>
          </w:rPr>
          <w:fldChar w:fldCharType="begin"/>
        </w:r>
        <w:r>
          <w:rPr>
            <w:noProof/>
            <w:webHidden/>
          </w:rPr>
          <w:instrText xml:space="preserve"> PAGEREF _Toc240526880 \h </w:instrText>
        </w:r>
        <w:r>
          <w:rPr>
            <w:noProof/>
            <w:webHidden/>
          </w:rPr>
        </w:r>
        <w:r>
          <w:rPr>
            <w:noProof/>
            <w:webHidden/>
          </w:rPr>
          <w:fldChar w:fldCharType="separate"/>
        </w:r>
        <w:r w:rsidR="00612B23">
          <w:rPr>
            <w:noProof/>
            <w:webHidden/>
          </w:rPr>
          <w:t>18</w:t>
        </w:r>
        <w:r>
          <w:rPr>
            <w:noProof/>
            <w:webHidden/>
          </w:rPr>
          <w:fldChar w:fldCharType="end"/>
        </w:r>
      </w:hyperlink>
    </w:p>
    <w:p w14:paraId="05D5C5E2" w14:textId="48E18E7F" w:rsidR="00437BD3" w:rsidRDefault="00437BD3">
      <w:pPr>
        <w:pStyle w:val="31"/>
        <w:rPr>
          <w:rFonts w:asciiTheme="minorHAnsi" w:eastAsiaTheme="minorEastAsia" w:hAnsiTheme="minorHAnsi" w:cstheme="minorBidi"/>
          <w:sz w:val="22"/>
          <w:szCs w:val="22"/>
        </w:rPr>
      </w:pPr>
      <w:hyperlink w:anchor="_Toc240526881" w:history="1">
        <w:r w:rsidRPr="00EE1C82">
          <w:rPr>
            <w:rStyle w:val="a3"/>
          </w:rPr>
          <w:t>Олег Белай и ТРИНФИКО С начала 2000-х развивает доверительное управление пенсионными активами, где решения принимаются с учетом будущих выплат, ликвидности и длительных ограничений. В формировании этого направления участвовал Белай Олег Викторович.</w:t>
        </w:r>
        <w:r>
          <w:rPr>
            <w:webHidden/>
          </w:rPr>
          <w:tab/>
        </w:r>
        <w:r>
          <w:rPr>
            <w:webHidden/>
          </w:rPr>
          <w:fldChar w:fldCharType="begin"/>
        </w:r>
        <w:r>
          <w:rPr>
            <w:webHidden/>
          </w:rPr>
          <w:instrText xml:space="preserve"> PAGEREF _Toc240526881 \h </w:instrText>
        </w:r>
        <w:r>
          <w:rPr>
            <w:webHidden/>
          </w:rPr>
        </w:r>
        <w:r>
          <w:rPr>
            <w:webHidden/>
          </w:rPr>
          <w:fldChar w:fldCharType="separate"/>
        </w:r>
        <w:r w:rsidR="00612B23">
          <w:rPr>
            <w:webHidden/>
          </w:rPr>
          <w:t>18</w:t>
        </w:r>
        <w:r>
          <w:rPr>
            <w:webHidden/>
          </w:rPr>
          <w:fldChar w:fldCharType="end"/>
        </w:r>
      </w:hyperlink>
    </w:p>
    <w:p w14:paraId="75152905" w14:textId="650CA19B"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882" w:history="1">
        <w:r w:rsidRPr="00EE1C82">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_Toc240526882 \h </w:instrText>
        </w:r>
        <w:r>
          <w:rPr>
            <w:noProof/>
            <w:webHidden/>
          </w:rPr>
        </w:r>
        <w:r>
          <w:rPr>
            <w:noProof/>
            <w:webHidden/>
          </w:rPr>
          <w:fldChar w:fldCharType="separate"/>
        </w:r>
        <w:r w:rsidR="00612B23">
          <w:rPr>
            <w:noProof/>
            <w:webHidden/>
          </w:rPr>
          <w:t>22</w:t>
        </w:r>
        <w:r>
          <w:rPr>
            <w:noProof/>
            <w:webHidden/>
          </w:rPr>
          <w:fldChar w:fldCharType="end"/>
        </w:r>
      </w:hyperlink>
    </w:p>
    <w:p w14:paraId="47D38E51" w14:textId="1FC6F89C"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83" w:history="1">
        <w:r w:rsidRPr="00EE1C82">
          <w:rPr>
            <w:rStyle w:val="a3"/>
            <w:noProof/>
          </w:rPr>
          <w:t>Ваш Пенсионный Брокер, 16.09.2026, Экспертный взгляд на семейные финансы: вице-президент НАПФ выступил с лекцией о долгосрочных сбережениях</w:t>
        </w:r>
        <w:r>
          <w:rPr>
            <w:noProof/>
            <w:webHidden/>
          </w:rPr>
          <w:tab/>
        </w:r>
        <w:r>
          <w:rPr>
            <w:noProof/>
            <w:webHidden/>
          </w:rPr>
          <w:fldChar w:fldCharType="begin"/>
        </w:r>
        <w:r>
          <w:rPr>
            <w:noProof/>
            <w:webHidden/>
          </w:rPr>
          <w:instrText xml:space="preserve"> PAGEREF _Toc240526883 \h </w:instrText>
        </w:r>
        <w:r>
          <w:rPr>
            <w:noProof/>
            <w:webHidden/>
          </w:rPr>
        </w:r>
        <w:r>
          <w:rPr>
            <w:noProof/>
            <w:webHidden/>
          </w:rPr>
          <w:fldChar w:fldCharType="separate"/>
        </w:r>
        <w:r w:rsidR="00612B23">
          <w:rPr>
            <w:noProof/>
            <w:webHidden/>
          </w:rPr>
          <w:t>22</w:t>
        </w:r>
        <w:r>
          <w:rPr>
            <w:noProof/>
            <w:webHidden/>
          </w:rPr>
          <w:fldChar w:fldCharType="end"/>
        </w:r>
      </w:hyperlink>
    </w:p>
    <w:p w14:paraId="1A0789AD" w14:textId="35CF18F0" w:rsidR="00437BD3" w:rsidRDefault="00437BD3">
      <w:pPr>
        <w:pStyle w:val="31"/>
        <w:rPr>
          <w:rFonts w:asciiTheme="minorHAnsi" w:eastAsiaTheme="minorEastAsia" w:hAnsiTheme="minorHAnsi" w:cstheme="minorBidi"/>
          <w:sz w:val="22"/>
          <w:szCs w:val="22"/>
        </w:rPr>
      </w:pPr>
      <w:hyperlink w:anchor="_Toc240526884" w:history="1">
        <w:r w:rsidRPr="00EE1C82">
          <w:rPr>
            <w:rStyle w:val="a3"/>
          </w:rPr>
          <w:t>12-13 сентября в подмосковном учебно-образовательном комплексе Финансового университета при Правительстве Российской Федерации «Лесное озеро» состоялся финал III Всероссийского семейного фестиваля сбережений и инвестиций. В мероприятии в качестве жюри принял участие вице-президент НАПФ Алексей Денисов. Также он провел для участников лекцию о Программе долгосрочных сбережений (ПДС).</w:t>
        </w:r>
        <w:r>
          <w:rPr>
            <w:webHidden/>
          </w:rPr>
          <w:tab/>
        </w:r>
        <w:r>
          <w:rPr>
            <w:webHidden/>
          </w:rPr>
          <w:fldChar w:fldCharType="begin"/>
        </w:r>
        <w:r>
          <w:rPr>
            <w:webHidden/>
          </w:rPr>
          <w:instrText xml:space="preserve"> PAGEREF _Toc240526884 \h </w:instrText>
        </w:r>
        <w:r>
          <w:rPr>
            <w:webHidden/>
          </w:rPr>
        </w:r>
        <w:r>
          <w:rPr>
            <w:webHidden/>
          </w:rPr>
          <w:fldChar w:fldCharType="separate"/>
        </w:r>
        <w:r w:rsidR="00612B23">
          <w:rPr>
            <w:webHidden/>
          </w:rPr>
          <w:t>22</w:t>
        </w:r>
        <w:r>
          <w:rPr>
            <w:webHidden/>
          </w:rPr>
          <w:fldChar w:fldCharType="end"/>
        </w:r>
      </w:hyperlink>
    </w:p>
    <w:p w14:paraId="2E3979EE" w14:textId="46FF24C4"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85" w:history="1">
        <w:r w:rsidRPr="00EE1C82">
          <w:rPr>
            <w:rStyle w:val="a3"/>
            <w:noProof/>
          </w:rPr>
          <w:t>Permkrai.ru (Пермь), 16.09.2026, Прикамцы заключили более 340 тысяч договоров по программе долгосрочных сбережений</w:t>
        </w:r>
        <w:r>
          <w:rPr>
            <w:noProof/>
            <w:webHidden/>
          </w:rPr>
          <w:tab/>
        </w:r>
        <w:r>
          <w:rPr>
            <w:noProof/>
            <w:webHidden/>
          </w:rPr>
          <w:fldChar w:fldCharType="begin"/>
        </w:r>
        <w:r>
          <w:rPr>
            <w:noProof/>
            <w:webHidden/>
          </w:rPr>
          <w:instrText xml:space="preserve"> PAGEREF _Toc240526885 \h </w:instrText>
        </w:r>
        <w:r>
          <w:rPr>
            <w:noProof/>
            <w:webHidden/>
          </w:rPr>
        </w:r>
        <w:r>
          <w:rPr>
            <w:noProof/>
            <w:webHidden/>
          </w:rPr>
          <w:fldChar w:fldCharType="separate"/>
        </w:r>
        <w:r w:rsidR="00612B23">
          <w:rPr>
            <w:noProof/>
            <w:webHidden/>
          </w:rPr>
          <w:t>23</w:t>
        </w:r>
        <w:r>
          <w:rPr>
            <w:noProof/>
            <w:webHidden/>
          </w:rPr>
          <w:fldChar w:fldCharType="end"/>
        </w:r>
      </w:hyperlink>
    </w:p>
    <w:p w14:paraId="6E076F42" w14:textId="375A9E4E" w:rsidR="00437BD3" w:rsidRDefault="00437BD3">
      <w:pPr>
        <w:pStyle w:val="31"/>
        <w:rPr>
          <w:rFonts w:asciiTheme="minorHAnsi" w:eastAsiaTheme="minorEastAsia" w:hAnsiTheme="minorHAnsi" w:cstheme="minorBidi"/>
          <w:sz w:val="22"/>
          <w:szCs w:val="22"/>
        </w:rPr>
      </w:pPr>
      <w:hyperlink w:anchor="_Toc240526886" w:history="1">
        <w:r w:rsidRPr="00EE1C82">
          <w:rPr>
            <w:rStyle w:val="a3"/>
          </w:rPr>
          <w:t>Прикамье по-прежнему остается в лидерах Приволжского федерального округа по участию в программе долгосрочных сбережений. Жители Пермского края заключили более 341,7 тысячи договоров. Общая сумма взносов составила 23,7 млрд рублей.</w:t>
        </w:r>
        <w:r>
          <w:rPr>
            <w:webHidden/>
          </w:rPr>
          <w:tab/>
        </w:r>
        <w:r>
          <w:rPr>
            <w:webHidden/>
          </w:rPr>
          <w:fldChar w:fldCharType="begin"/>
        </w:r>
        <w:r>
          <w:rPr>
            <w:webHidden/>
          </w:rPr>
          <w:instrText xml:space="preserve"> PAGEREF _Toc240526886 \h </w:instrText>
        </w:r>
        <w:r>
          <w:rPr>
            <w:webHidden/>
          </w:rPr>
        </w:r>
        <w:r>
          <w:rPr>
            <w:webHidden/>
          </w:rPr>
          <w:fldChar w:fldCharType="separate"/>
        </w:r>
        <w:r w:rsidR="00612B23">
          <w:rPr>
            <w:webHidden/>
          </w:rPr>
          <w:t>23</w:t>
        </w:r>
        <w:r>
          <w:rPr>
            <w:webHidden/>
          </w:rPr>
          <w:fldChar w:fldCharType="end"/>
        </w:r>
      </w:hyperlink>
    </w:p>
    <w:p w14:paraId="2E4421FA" w14:textId="54BED19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87" w:history="1">
        <w:r w:rsidRPr="00EE1C82">
          <w:rPr>
            <w:rStyle w:val="a3"/>
            <w:noProof/>
          </w:rPr>
          <w:t>Лента новостей Красноярска, 16.09.2026, Инвестиции для начинающих: как не потерять деньги и начать зарабатывать?</w:t>
        </w:r>
        <w:r>
          <w:rPr>
            <w:noProof/>
            <w:webHidden/>
          </w:rPr>
          <w:tab/>
        </w:r>
        <w:r>
          <w:rPr>
            <w:noProof/>
            <w:webHidden/>
          </w:rPr>
          <w:fldChar w:fldCharType="begin"/>
        </w:r>
        <w:r>
          <w:rPr>
            <w:noProof/>
            <w:webHidden/>
          </w:rPr>
          <w:instrText xml:space="preserve"> PAGEREF _Toc240526887 \h </w:instrText>
        </w:r>
        <w:r>
          <w:rPr>
            <w:noProof/>
            <w:webHidden/>
          </w:rPr>
        </w:r>
        <w:r>
          <w:rPr>
            <w:noProof/>
            <w:webHidden/>
          </w:rPr>
          <w:fldChar w:fldCharType="separate"/>
        </w:r>
        <w:r w:rsidR="00612B23">
          <w:rPr>
            <w:noProof/>
            <w:webHidden/>
          </w:rPr>
          <w:t>24</w:t>
        </w:r>
        <w:r>
          <w:rPr>
            <w:noProof/>
            <w:webHidden/>
          </w:rPr>
          <w:fldChar w:fldCharType="end"/>
        </w:r>
      </w:hyperlink>
    </w:p>
    <w:p w14:paraId="06D835FC" w14:textId="2EB478E7" w:rsidR="00437BD3" w:rsidRDefault="00437BD3">
      <w:pPr>
        <w:pStyle w:val="31"/>
        <w:rPr>
          <w:rFonts w:asciiTheme="minorHAnsi" w:eastAsiaTheme="minorEastAsia" w:hAnsiTheme="minorHAnsi" w:cstheme="minorBidi"/>
          <w:sz w:val="22"/>
          <w:szCs w:val="22"/>
        </w:rPr>
      </w:pPr>
      <w:hyperlink w:anchor="_Toc240526888" w:history="1">
        <w:r w:rsidRPr="00EE1C82">
          <w:rPr>
            <w:rStyle w:val="a3"/>
          </w:rPr>
          <w:t>В новом выпуске программы «Финансовая грамотность» специалист по финансовым вопросам Андрей Нечаев и Алиса Черняк разбирают основы инвестирования и самые частые ошибки новичков.</w:t>
        </w:r>
        <w:r>
          <w:rPr>
            <w:webHidden/>
          </w:rPr>
          <w:tab/>
        </w:r>
        <w:r>
          <w:rPr>
            <w:webHidden/>
          </w:rPr>
          <w:fldChar w:fldCharType="begin"/>
        </w:r>
        <w:r>
          <w:rPr>
            <w:webHidden/>
          </w:rPr>
          <w:instrText xml:space="preserve"> PAGEREF _Toc240526888 \h </w:instrText>
        </w:r>
        <w:r>
          <w:rPr>
            <w:webHidden/>
          </w:rPr>
        </w:r>
        <w:r>
          <w:rPr>
            <w:webHidden/>
          </w:rPr>
          <w:fldChar w:fldCharType="separate"/>
        </w:r>
        <w:r w:rsidR="00612B23">
          <w:rPr>
            <w:webHidden/>
          </w:rPr>
          <w:t>24</w:t>
        </w:r>
        <w:r>
          <w:rPr>
            <w:webHidden/>
          </w:rPr>
          <w:fldChar w:fldCharType="end"/>
        </w:r>
      </w:hyperlink>
    </w:p>
    <w:p w14:paraId="2F9BC6EF" w14:textId="7808CF63"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89" w:history="1">
        <w:r w:rsidRPr="00EE1C82">
          <w:rPr>
            <w:rStyle w:val="a3"/>
            <w:noProof/>
          </w:rPr>
          <w:t>Altapress.ru (Барнаул), 16.09.2026, Финансовая подушка для ребенка: как копить с умом в 2026 году</w:t>
        </w:r>
        <w:r>
          <w:rPr>
            <w:noProof/>
            <w:webHidden/>
          </w:rPr>
          <w:tab/>
        </w:r>
        <w:r>
          <w:rPr>
            <w:noProof/>
            <w:webHidden/>
          </w:rPr>
          <w:fldChar w:fldCharType="begin"/>
        </w:r>
        <w:r>
          <w:rPr>
            <w:noProof/>
            <w:webHidden/>
          </w:rPr>
          <w:instrText xml:space="preserve"> PAGEREF _Toc240526889 \h </w:instrText>
        </w:r>
        <w:r>
          <w:rPr>
            <w:noProof/>
            <w:webHidden/>
          </w:rPr>
        </w:r>
        <w:r>
          <w:rPr>
            <w:noProof/>
            <w:webHidden/>
          </w:rPr>
          <w:fldChar w:fldCharType="separate"/>
        </w:r>
        <w:r w:rsidR="00612B23">
          <w:rPr>
            <w:noProof/>
            <w:webHidden/>
          </w:rPr>
          <w:t>25</w:t>
        </w:r>
        <w:r>
          <w:rPr>
            <w:noProof/>
            <w:webHidden/>
          </w:rPr>
          <w:fldChar w:fldCharType="end"/>
        </w:r>
      </w:hyperlink>
    </w:p>
    <w:p w14:paraId="062B961F" w14:textId="4410E6A1" w:rsidR="00437BD3" w:rsidRDefault="00437BD3">
      <w:pPr>
        <w:pStyle w:val="31"/>
        <w:rPr>
          <w:rFonts w:asciiTheme="minorHAnsi" w:eastAsiaTheme="minorEastAsia" w:hAnsiTheme="minorHAnsi" w:cstheme="minorBidi"/>
          <w:sz w:val="22"/>
          <w:szCs w:val="22"/>
        </w:rPr>
      </w:pPr>
      <w:hyperlink w:anchor="_Toc240526890" w:history="1">
        <w:r w:rsidRPr="00EE1C82">
          <w:rPr>
            <w:rStyle w:val="a3"/>
          </w:rPr>
          <w:t>Сентябрь 2026 года принес родителям сразу несколько поводов пересмотреть стратегию накоплений на будущее детей. Вступили в силу налоговые поправки, увеличивающие вычеты для семей, а банки запустили обновленные «детские» вклады и даже банковские продукты для детей. Разбираем, чем можно наполнить финансовую подушку ребенка, чтобы деньги не обесценились и работали на его будущее*.</w:t>
        </w:r>
        <w:r>
          <w:rPr>
            <w:webHidden/>
          </w:rPr>
          <w:tab/>
        </w:r>
        <w:r>
          <w:rPr>
            <w:webHidden/>
          </w:rPr>
          <w:fldChar w:fldCharType="begin"/>
        </w:r>
        <w:r>
          <w:rPr>
            <w:webHidden/>
          </w:rPr>
          <w:instrText xml:space="preserve"> PAGEREF _Toc240526890 \h </w:instrText>
        </w:r>
        <w:r>
          <w:rPr>
            <w:webHidden/>
          </w:rPr>
        </w:r>
        <w:r>
          <w:rPr>
            <w:webHidden/>
          </w:rPr>
          <w:fldChar w:fldCharType="separate"/>
        </w:r>
        <w:r w:rsidR="00612B23">
          <w:rPr>
            <w:webHidden/>
          </w:rPr>
          <w:t>25</w:t>
        </w:r>
        <w:r>
          <w:rPr>
            <w:webHidden/>
          </w:rPr>
          <w:fldChar w:fldCharType="end"/>
        </w:r>
      </w:hyperlink>
    </w:p>
    <w:p w14:paraId="512AC7D3" w14:textId="7B7A1BE1"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891" w:history="1">
        <w:r w:rsidRPr="00EE1C82">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_Toc240526891 \h </w:instrText>
        </w:r>
        <w:r>
          <w:rPr>
            <w:noProof/>
            <w:webHidden/>
          </w:rPr>
        </w:r>
        <w:r>
          <w:rPr>
            <w:noProof/>
            <w:webHidden/>
          </w:rPr>
          <w:fldChar w:fldCharType="separate"/>
        </w:r>
        <w:r w:rsidR="00612B23">
          <w:rPr>
            <w:noProof/>
            <w:webHidden/>
          </w:rPr>
          <w:t>27</w:t>
        </w:r>
        <w:r>
          <w:rPr>
            <w:noProof/>
            <w:webHidden/>
          </w:rPr>
          <w:fldChar w:fldCharType="end"/>
        </w:r>
      </w:hyperlink>
    </w:p>
    <w:p w14:paraId="7140DC11" w14:textId="28D6B53A"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92" w:history="1">
        <w:r w:rsidRPr="00EE1C82">
          <w:rPr>
            <w:rStyle w:val="a3"/>
            <w:noProof/>
          </w:rPr>
          <w:t>РИА Новости, 16.09.2026, В Госдуме предложили сформировать пенсионные инвестпродукты на платформе "Мой бизнес"</w:t>
        </w:r>
        <w:r>
          <w:rPr>
            <w:noProof/>
            <w:webHidden/>
          </w:rPr>
          <w:tab/>
        </w:r>
        <w:r>
          <w:rPr>
            <w:noProof/>
            <w:webHidden/>
          </w:rPr>
          <w:fldChar w:fldCharType="begin"/>
        </w:r>
        <w:r>
          <w:rPr>
            <w:noProof/>
            <w:webHidden/>
          </w:rPr>
          <w:instrText xml:space="preserve"> PAGEREF _Toc240526892 \h </w:instrText>
        </w:r>
        <w:r>
          <w:rPr>
            <w:noProof/>
            <w:webHidden/>
          </w:rPr>
        </w:r>
        <w:r>
          <w:rPr>
            <w:noProof/>
            <w:webHidden/>
          </w:rPr>
          <w:fldChar w:fldCharType="separate"/>
        </w:r>
        <w:r w:rsidR="00612B23">
          <w:rPr>
            <w:noProof/>
            <w:webHidden/>
          </w:rPr>
          <w:t>27</w:t>
        </w:r>
        <w:r>
          <w:rPr>
            <w:noProof/>
            <w:webHidden/>
          </w:rPr>
          <w:fldChar w:fldCharType="end"/>
        </w:r>
      </w:hyperlink>
    </w:p>
    <w:p w14:paraId="60476006" w14:textId="414FB6DD" w:rsidR="00437BD3" w:rsidRDefault="00437BD3">
      <w:pPr>
        <w:pStyle w:val="31"/>
        <w:rPr>
          <w:rFonts w:asciiTheme="minorHAnsi" w:eastAsiaTheme="minorEastAsia" w:hAnsiTheme="minorHAnsi" w:cstheme="minorBidi"/>
          <w:sz w:val="22"/>
          <w:szCs w:val="22"/>
        </w:rPr>
      </w:pPr>
      <w:hyperlink w:anchor="_Toc240526893" w:history="1">
        <w:r w:rsidRPr="00EE1C82">
          <w:rPr>
            <w:rStyle w:val="a3"/>
          </w:rPr>
          <w:t>Депутаты Госдумы от фракции "Новые люди" предложили сформировать пенсионные инвестиционные продукты для самозанятых на базе платформы "Мой бизнес". Соответствующее обращение на имя председателя правительства РФ Михаила Мишустина имеется в распоряжении РИА Новости .</w:t>
        </w:r>
        <w:r>
          <w:rPr>
            <w:webHidden/>
          </w:rPr>
          <w:tab/>
        </w:r>
        <w:r>
          <w:rPr>
            <w:webHidden/>
          </w:rPr>
          <w:fldChar w:fldCharType="begin"/>
        </w:r>
        <w:r>
          <w:rPr>
            <w:webHidden/>
          </w:rPr>
          <w:instrText xml:space="preserve"> PAGEREF _Toc240526893 \h </w:instrText>
        </w:r>
        <w:r>
          <w:rPr>
            <w:webHidden/>
          </w:rPr>
        </w:r>
        <w:r>
          <w:rPr>
            <w:webHidden/>
          </w:rPr>
          <w:fldChar w:fldCharType="separate"/>
        </w:r>
        <w:r w:rsidR="00612B23">
          <w:rPr>
            <w:webHidden/>
          </w:rPr>
          <w:t>27</w:t>
        </w:r>
        <w:r>
          <w:rPr>
            <w:webHidden/>
          </w:rPr>
          <w:fldChar w:fldCharType="end"/>
        </w:r>
      </w:hyperlink>
    </w:p>
    <w:p w14:paraId="2D3BBD18" w14:textId="37C803F6"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94" w:history="1">
        <w:r w:rsidRPr="00EE1C82">
          <w:rPr>
            <w:rStyle w:val="a3"/>
            <w:noProof/>
          </w:rPr>
          <w:t>РИА Новости, 16.09.2026, Лантратова рассказала, каким пенсионерам положена надбавка к пенсии в 25%</w:t>
        </w:r>
        <w:r>
          <w:rPr>
            <w:noProof/>
            <w:webHidden/>
          </w:rPr>
          <w:tab/>
        </w:r>
        <w:r>
          <w:rPr>
            <w:noProof/>
            <w:webHidden/>
          </w:rPr>
          <w:fldChar w:fldCharType="begin"/>
        </w:r>
        <w:r>
          <w:rPr>
            <w:noProof/>
            <w:webHidden/>
          </w:rPr>
          <w:instrText xml:space="preserve"> PAGEREF _Toc240526894 \h </w:instrText>
        </w:r>
        <w:r>
          <w:rPr>
            <w:noProof/>
            <w:webHidden/>
          </w:rPr>
        </w:r>
        <w:r>
          <w:rPr>
            <w:noProof/>
            <w:webHidden/>
          </w:rPr>
          <w:fldChar w:fldCharType="separate"/>
        </w:r>
        <w:r w:rsidR="00612B23">
          <w:rPr>
            <w:noProof/>
            <w:webHidden/>
          </w:rPr>
          <w:t>27</w:t>
        </w:r>
        <w:r>
          <w:rPr>
            <w:noProof/>
            <w:webHidden/>
          </w:rPr>
          <w:fldChar w:fldCharType="end"/>
        </w:r>
      </w:hyperlink>
    </w:p>
    <w:p w14:paraId="67D1FF4F" w14:textId="11A0ACA5" w:rsidR="00437BD3" w:rsidRDefault="00437BD3">
      <w:pPr>
        <w:pStyle w:val="31"/>
        <w:rPr>
          <w:rFonts w:asciiTheme="minorHAnsi" w:eastAsiaTheme="minorEastAsia" w:hAnsiTheme="minorHAnsi" w:cstheme="minorBidi"/>
          <w:sz w:val="22"/>
          <w:szCs w:val="22"/>
        </w:rPr>
      </w:pPr>
      <w:hyperlink w:anchor="_Toc240526895" w:history="1">
        <w:r w:rsidRPr="00EE1C82">
          <w:rPr>
            <w:rStyle w:val="a3"/>
          </w:rPr>
          <w:t>Неработающие пенсионеры, которые не менее 30 лет трудились в сельском хозяйстве, имеют право на повышение фиксированной выплаты к страховой пенсии на 25%, рассказала РИА Новости уполномоченный по правам человека в РФ Яна Лантратова.</w:t>
        </w:r>
        <w:r>
          <w:rPr>
            <w:webHidden/>
          </w:rPr>
          <w:tab/>
        </w:r>
        <w:r>
          <w:rPr>
            <w:webHidden/>
          </w:rPr>
          <w:fldChar w:fldCharType="begin"/>
        </w:r>
        <w:r>
          <w:rPr>
            <w:webHidden/>
          </w:rPr>
          <w:instrText xml:space="preserve"> PAGEREF _Toc240526895 \h </w:instrText>
        </w:r>
        <w:r>
          <w:rPr>
            <w:webHidden/>
          </w:rPr>
        </w:r>
        <w:r>
          <w:rPr>
            <w:webHidden/>
          </w:rPr>
          <w:fldChar w:fldCharType="separate"/>
        </w:r>
        <w:r w:rsidR="00612B23">
          <w:rPr>
            <w:webHidden/>
          </w:rPr>
          <w:t>27</w:t>
        </w:r>
        <w:r>
          <w:rPr>
            <w:webHidden/>
          </w:rPr>
          <w:fldChar w:fldCharType="end"/>
        </w:r>
      </w:hyperlink>
    </w:p>
    <w:p w14:paraId="7E3C5F60" w14:textId="4EC76DE6"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96" w:history="1">
        <w:r w:rsidRPr="00EE1C82">
          <w:rPr>
            <w:rStyle w:val="a3"/>
            <w:noProof/>
            <w:lang w:val="en-US"/>
          </w:rPr>
          <w:t>RT</w:t>
        </w:r>
        <w:r w:rsidRPr="00EE1C82">
          <w:rPr>
            <w:rStyle w:val="a3"/>
            <w:noProof/>
          </w:rPr>
          <w:t>, 16.09.2026, Депутат Говырин: работу в закрывшейся организации можно подтвердить через архив</w:t>
        </w:r>
        <w:r>
          <w:rPr>
            <w:noProof/>
            <w:webHidden/>
          </w:rPr>
          <w:tab/>
        </w:r>
        <w:r>
          <w:rPr>
            <w:noProof/>
            <w:webHidden/>
          </w:rPr>
          <w:fldChar w:fldCharType="begin"/>
        </w:r>
        <w:r>
          <w:rPr>
            <w:noProof/>
            <w:webHidden/>
          </w:rPr>
          <w:instrText xml:space="preserve"> PAGEREF _Toc240526896 \h </w:instrText>
        </w:r>
        <w:r>
          <w:rPr>
            <w:noProof/>
            <w:webHidden/>
          </w:rPr>
        </w:r>
        <w:r>
          <w:rPr>
            <w:noProof/>
            <w:webHidden/>
          </w:rPr>
          <w:fldChar w:fldCharType="separate"/>
        </w:r>
        <w:r w:rsidR="00612B23">
          <w:rPr>
            <w:noProof/>
            <w:webHidden/>
          </w:rPr>
          <w:t>28</w:t>
        </w:r>
        <w:r>
          <w:rPr>
            <w:noProof/>
            <w:webHidden/>
          </w:rPr>
          <w:fldChar w:fldCharType="end"/>
        </w:r>
      </w:hyperlink>
    </w:p>
    <w:p w14:paraId="6D23D25E" w14:textId="69DE9C2E" w:rsidR="00437BD3" w:rsidRDefault="00437BD3">
      <w:pPr>
        <w:pStyle w:val="31"/>
        <w:rPr>
          <w:rFonts w:asciiTheme="minorHAnsi" w:eastAsiaTheme="minorEastAsia" w:hAnsiTheme="minorHAnsi" w:cstheme="minorBidi"/>
          <w:sz w:val="22"/>
          <w:szCs w:val="22"/>
        </w:rPr>
      </w:pPr>
      <w:hyperlink w:anchor="_Toc240526897" w:history="1">
        <w:r w:rsidRPr="00EE1C82">
          <w:rPr>
            <w:rStyle w:val="a3"/>
          </w:rPr>
          <w:t xml:space="preserve">Периоды работы, пропущенные в пенсионных сведениях, можно добавить в страховой стаж до оформления пенсии - это позволит СФР учесть подтверждённые годы и пенсионные коэффициенты при определении права на выплату и её размера. Об этом в беседе с </w:t>
        </w:r>
        <w:r w:rsidRPr="00EE1C82">
          <w:rPr>
            <w:rStyle w:val="a3"/>
            <w:lang w:val="en-US"/>
          </w:rPr>
          <w:t>RT</w:t>
        </w:r>
        <w:r w:rsidRPr="00EE1C82">
          <w:rPr>
            <w:rStyle w:val="a3"/>
          </w:rPr>
          <w:t xml:space="preserve"> рассказал депутат Госдумы, член комитета по малому и среднему предпринимательству Алексей Говырин.</w:t>
        </w:r>
        <w:r>
          <w:rPr>
            <w:webHidden/>
          </w:rPr>
          <w:tab/>
        </w:r>
        <w:r>
          <w:rPr>
            <w:webHidden/>
          </w:rPr>
          <w:fldChar w:fldCharType="begin"/>
        </w:r>
        <w:r>
          <w:rPr>
            <w:webHidden/>
          </w:rPr>
          <w:instrText xml:space="preserve"> PAGEREF _Toc240526897 \h </w:instrText>
        </w:r>
        <w:r>
          <w:rPr>
            <w:webHidden/>
          </w:rPr>
        </w:r>
        <w:r>
          <w:rPr>
            <w:webHidden/>
          </w:rPr>
          <w:fldChar w:fldCharType="separate"/>
        </w:r>
        <w:r w:rsidR="00612B23">
          <w:rPr>
            <w:webHidden/>
          </w:rPr>
          <w:t>28</w:t>
        </w:r>
        <w:r>
          <w:rPr>
            <w:webHidden/>
          </w:rPr>
          <w:fldChar w:fldCharType="end"/>
        </w:r>
      </w:hyperlink>
    </w:p>
    <w:p w14:paraId="124A60F4" w14:textId="41309E73" w:rsidR="00437BD3" w:rsidRDefault="00437BD3">
      <w:pPr>
        <w:pStyle w:val="21"/>
        <w:tabs>
          <w:tab w:val="right" w:leader="dot" w:pos="9061"/>
        </w:tabs>
        <w:rPr>
          <w:rFonts w:asciiTheme="minorHAnsi" w:eastAsiaTheme="minorEastAsia" w:hAnsiTheme="minorHAnsi" w:cstheme="minorBidi"/>
          <w:noProof/>
          <w:sz w:val="22"/>
          <w:szCs w:val="22"/>
        </w:rPr>
      </w:pPr>
      <w:hyperlink w:anchor="_Toc240526898" w:history="1">
        <w:r w:rsidRPr="00EE1C82">
          <w:rPr>
            <w:rStyle w:val="a3"/>
            <w:noProof/>
            <w:lang w:val="en-US"/>
          </w:rPr>
          <w:t>RT</w:t>
        </w:r>
        <w:r w:rsidRPr="00EE1C82">
          <w:rPr>
            <w:rStyle w:val="a3"/>
            <w:noProof/>
          </w:rPr>
          <w:t>, 16.09.2026, Доцент Балынин: у ряда россиян с октября в два раза увеличится выплата к пенсии</w:t>
        </w:r>
        <w:r>
          <w:rPr>
            <w:noProof/>
            <w:webHidden/>
          </w:rPr>
          <w:tab/>
        </w:r>
        <w:r>
          <w:rPr>
            <w:noProof/>
            <w:webHidden/>
          </w:rPr>
          <w:fldChar w:fldCharType="begin"/>
        </w:r>
        <w:r>
          <w:rPr>
            <w:noProof/>
            <w:webHidden/>
          </w:rPr>
          <w:instrText xml:space="preserve"> PAGEREF _Toc240526898 \h </w:instrText>
        </w:r>
        <w:r>
          <w:rPr>
            <w:noProof/>
            <w:webHidden/>
          </w:rPr>
        </w:r>
        <w:r>
          <w:rPr>
            <w:noProof/>
            <w:webHidden/>
          </w:rPr>
          <w:fldChar w:fldCharType="separate"/>
        </w:r>
        <w:r w:rsidR="00612B23">
          <w:rPr>
            <w:noProof/>
            <w:webHidden/>
          </w:rPr>
          <w:t>29</w:t>
        </w:r>
        <w:r>
          <w:rPr>
            <w:noProof/>
            <w:webHidden/>
          </w:rPr>
          <w:fldChar w:fldCharType="end"/>
        </w:r>
      </w:hyperlink>
    </w:p>
    <w:p w14:paraId="4A762D68" w14:textId="60A65DB8" w:rsidR="00437BD3" w:rsidRDefault="00437BD3">
      <w:pPr>
        <w:pStyle w:val="31"/>
        <w:rPr>
          <w:rFonts w:asciiTheme="minorHAnsi" w:eastAsiaTheme="minorEastAsia" w:hAnsiTheme="minorHAnsi" w:cstheme="minorBidi"/>
          <w:sz w:val="22"/>
          <w:szCs w:val="22"/>
        </w:rPr>
      </w:pPr>
      <w:hyperlink w:anchor="_Toc240526899" w:history="1">
        <w:r w:rsidRPr="00EE1C82">
          <w:rPr>
            <w:rStyle w:val="a3"/>
          </w:rPr>
          <w:t xml:space="preserve">Увеличение пенсий в октябре 2026 года затронет тех пенсионеров, кому в сентябре исполнилось 80 лет. Об этом в беседе с </w:t>
        </w:r>
        <w:r w:rsidRPr="00EE1C82">
          <w:rPr>
            <w:rStyle w:val="a3"/>
            <w:lang w:val="en-US"/>
          </w:rPr>
          <w:t>RT</w:t>
        </w:r>
        <w:r w:rsidRPr="00EE1C82">
          <w:rPr>
            <w:rStyle w:val="a3"/>
          </w:rPr>
          <w:t xml:space="preserve">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_Toc240526899 \h </w:instrText>
        </w:r>
        <w:r>
          <w:rPr>
            <w:webHidden/>
          </w:rPr>
        </w:r>
        <w:r>
          <w:rPr>
            <w:webHidden/>
          </w:rPr>
          <w:fldChar w:fldCharType="separate"/>
        </w:r>
        <w:r w:rsidR="00612B23">
          <w:rPr>
            <w:webHidden/>
          </w:rPr>
          <w:t>29</w:t>
        </w:r>
        <w:r>
          <w:rPr>
            <w:webHidden/>
          </w:rPr>
          <w:fldChar w:fldCharType="end"/>
        </w:r>
      </w:hyperlink>
    </w:p>
    <w:p w14:paraId="32B8D489" w14:textId="1112389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00" w:history="1">
        <w:r w:rsidRPr="00EE1C82">
          <w:rPr>
            <w:rStyle w:val="a3"/>
            <w:noProof/>
          </w:rPr>
          <w:t>ТАСС, 17.09.2026, Эксперт Сафонов назвал размер пенсии депутатов Госдумы</w:t>
        </w:r>
        <w:r>
          <w:rPr>
            <w:noProof/>
            <w:webHidden/>
          </w:rPr>
          <w:tab/>
        </w:r>
        <w:r>
          <w:rPr>
            <w:noProof/>
            <w:webHidden/>
          </w:rPr>
          <w:fldChar w:fldCharType="begin"/>
        </w:r>
        <w:r>
          <w:rPr>
            <w:noProof/>
            <w:webHidden/>
          </w:rPr>
          <w:instrText xml:space="preserve"> PAGEREF _Toc240526900 \h </w:instrText>
        </w:r>
        <w:r>
          <w:rPr>
            <w:noProof/>
            <w:webHidden/>
          </w:rPr>
        </w:r>
        <w:r>
          <w:rPr>
            <w:noProof/>
            <w:webHidden/>
          </w:rPr>
          <w:fldChar w:fldCharType="separate"/>
        </w:r>
        <w:r w:rsidR="00612B23">
          <w:rPr>
            <w:noProof/>
            <w:webHidden/>
          </w:rPr>
          <w:t>29</w:t>
        </w:r>
        <w:r>
          <w:rPr>
            <w:noProof/>
            <w:webHidden/>
          </w:rPr>
          <w:fldChar w:fldCharType="end"/>
        </w:r>
      </w:hyperlink>
    </w:p>
    <w:p w14:paraId="77BE58DE" w14:textId="035917E0" w:rsidR="00437BD3" w:rsidRDefault="00437BD3">
      <w:pPr>
        <w:pStyle w:val="31"/>
        <w:rPr>
          <w:rFonts w:asciiTheme="minorHAnsi" w:eastAsiaTheme="minorEastAsia" w:hAnsiTheme="minorHAnsi" w:cstheme="minorBidi"/>
          <w:sz w:val="22"/>
          <w:szCs w:val="22"/>
        </w:rPr>
      </w:pPr>
      <w:hyperlink w:anchor="_Toc240526901" w:history="1">
        <w:r w:rsidRPr="00EE1C82">
          <w:rPr>
            <w:rStyle w:val="a3"/>
          </w:rPr>
          <w:t>Примерный размер пенсии депутатов в 2026 году может превышать 50 тыс. рублей при стаже работы в Госдуме от 5 до 10 лет. Об этом сообщил ТАСС профессор Финансового университета при правительстве РФ Александр Сафонов.</w:t>
        </w:r>
        <w:r>
          <w:rPr>
            <w:webHidden/>
          </w:rPr>
          <w:tab/>
        </w:r>
        <w:r>
          <w:rPr>
            <w:webHidden/>
          </w:rPr>
          <w:fldChar w:fldCharType="begin"/>
        </w:r>
        <w:r>
          <w:rPr>
            <w:webHidden/>
          </w:rPr>
          <w:instrText xml:space="preserve"> PAGEREF _Toc240526901 \h </w:instrText>
        </w:r>
        <w:r>
          <w:rPr>
            <w:webHidden/>
          </w:rPr>
        </w:r>
        <w:r>
          <w:rPr>
            <w:webHidden/>
          </w:rPr>
          <w:fldChar w:fldCharType="separate"/>
        </w:r>
        <w:r w:rsidR="00612B23">
          <w:rPr>
            <w:webHidden/>
          </w:rPr>
          <w:t>29</w:t>
        </w:r>
        <w:r>
          <w:rPr>
            <w:webHidden/>
          </w:rPr>
          <w:fldChar w:fldCharType="end"/>
        </w:r>
      </w:hyperlink>
    </w:p>
    <w:p w14:paraId="5C643954" w14:textId="67AF261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02" w:history="1">
        <w:r w:rsidRPr="00EE1C82">
          <w:rPr>
            <w:rStyle w:val="a3"/>
            <w:noProof/>
          </w:rPr>
          <w:t>ТАСС, 17.09.2026, Кабмин обсудит несколько законопроектов 17 сентября</w:t>
        </w:r>
        <w:r>
          <w:rPr>
            <w:noProof/>
            <w:webHidden/>
          </w:rPr>
          <w:tab/>
        </w:r>
        <w:r>
          <w:rPr>
            <w:noProof/>
            <w:webHidden/>
          </w:rPr>
          <w:fldChar w:fldCharType="begin"/>
        </w:r>
        <w:r>
          <w:rPr>
            <w:noProof/>
            <w:webHidden/>
          </w:rPr>
          <w:instrText xml:space="preserve"> PAGEREF _Toc240526902 \h </w:instrText>
        </w:r>
        <w:r>
          <w:rPr>
            <w:noProof/>
            <w:webHidden/>
          </w:rPr>
        </w:r>
        <w:r>
          <w:rPr>
            <w:noProof/>
            <w:webHidden/>
          </w:rPr>
          <w:fldChar w:fldCharType="separate"/>
        </w:r>
        <w:r w:rsidR="00612B23">
          <w:rPr>
            <w:noProof/>
            <w:webHidden/>
          </w:rPr>
          <w:t>30</w:t>
        </w:r>
        <w:r>
          <w:rPr>
            <w:noProof/>
            <w:webHidden/>
          </w:rPr>
          <w:fldChar w:fldCharType="end"/>
        </w:r>
      </w:hyperlink>
    </w:p>
    <w:p w14:paraId="0BF82EF3" w14:textId="1B04E224" w:rsidR="00437BD3" w:rsidRDefault="00437BD3">
      <w:pPr>
        <w:pStyle w:val="31"/>
        <w:rPr>
          <w:rFonts w:asciiTheme="minorHAnsi" w:eastAsiaTheme="minorEastAsia" w:hAnsiTheme="minorHAnsi" w:cstheme="minorBidi"/>
          <w:sz w:val="22"/>
          <w:szCs w:val="22"/>
        </w:rPr>
      </w:pPr>
      <w:hyperlink w:anchor="_Toc240526903" w:history="1">
        <w:r w:rsidRPr="00EE1C82">
          <w:rPr>
            <w:rStyle w:val="a3"/>
          </w:rPr>
          <w:t>В частности, планируется увеличить объем бюджетных ассигнований на предоставление дотаций "на поддержку мер по обеспечению сбалансированности бюджетов" ДНР, ЛНР, Запорожской и Херсонской областей</w:t>
        </w:r>
        <w:r>
          <w:rPr>
            <w:webHidden/>
          </w:rPr>
          <w:tab/>
        </w:r>
        <w:r>
          <w:rPr>
            <w:webHidden/>
          </w:rPr>
          <w:fldChar w:fldCharType="begin"/>
        </w:r>
        <w:r>
          <w:rPr>
            <w:webHidden/>
          </w:rPr>
          <w:instrText xml:space="preserve"> PAGEREF _Toc240526903 \h </w:instrText>
        </w:r>
        <w:r>
          <w:rPr>
            <w:webHidden/>
          </w:rPr>
        </w:r>
        <w:r>
          <w:rPr>
            <w:webHidden/>
          </w:rPr>
          <w:fldChar w:fldCharType="separate"/>
        </w:r>
        <w:r w:rsidR="00612B23">
          <w:rPr>
            <w:webHidden/>
          </w:rPr>
          <w:t>30</w:t>
        </w:r>
        <w:r>
          <w:rPr>
            <w:webHidden/>
          </w:rPr>
          <w:fldChar w:fldCharType="end"/>
        </w:r>
      </w:hyperlink>
    </w:p>
    <w:p w14:paraId="4B2DD52D" w14:textId="12052B77"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04" w:history="1">
        <w:r w:rsidRPr="00EE1C82">
          <w:rPr>
            <w:rStyle w:val="a3"/>
            <w:noProof/>
          </w:rPr>
          <w:t>Рамблер, 16.09.2026, Анастасия ПОНОМАРЕВА, Почему предпринимателям и самозанятым сложно заработать пенсию и как это исправить</w:t>
        </w:r>
        <w:r>
          <w:rPr>
            <w:noProof/>
            <w:webHidden/>
          </w:rPr>
          <w:tab/>
        </w:r>
        <w:r>
          <w:rPr>
            <w:noProof/>
            <w:webHidden/>
          </w:rPr>
          <w:fldChar w:fldCharType="begin"/>
        </w:r>
        <w:r>
          <w:rPr>
            <w:noProof/>
            <w:webHidden/>
          </w:rPr>
          <w:instrText xml:space="preserve"> PAGEREF _Toc240526904 \h </w:instrText>
        </w:r>
        <w:r>
          <w:rPr>
            <w:noProof/>
            <w:webHidden/>
          </w:rPr>
        </w:r>
        <w:r>
          <w:rPr>
            <w:noProof/>
            <w:webHidden/>
          </w:rPr>
          <w:fldChar w:fldCharType="separate"/>
        </w:r>
        <w:r w:rsidR="00612B23">
          <w:rPr>
            <w:noProof/>
            <w:webHidden/>
          </w:rPr>
          <w:t>30</w:t>
        </w:r>
        <w:r>
          <w:rPr>
            <w:noProof/>
            <w:webHidden/>
          </w:rPr>
          <w:fldChar w:fldCharType="end"/>
        </w:r>
      </w:hyperlink>
    </w:p>
    <w:p w14:paraId="38580254" w14:textId="0A84CDB0" w:rsidR="00437BD3" w:rsidRDefault="00437BD3">
      <w:pPr>
        <w:pStyle w:val="31"/>
        <w:rPr>
          <w:rFonts w:asciiTheme="minorHAnsi" w:eastAsiaTheme="minorEastAsia" w:hAnsiTheme="minorHAnsi" w:cstheme="minorBidi"/>
          <w:sz w:val="22"/>
          <w:szCs w:val="22"/>
        </w:rPr>
      </w:pPr>
      <w:hyperlink w:anchor="_Toc240526905" w:history="1">
        <w:r w:rsidRPr="00EE1C82">
          <w:rPr>
            <w:rStyle w:val="a3"/>
          </w:rPr>
          <w:t>Несколько лет я была индивидуальным предпринимателем (ИП), платила взносы и думала, что коплю пенсию. А потом заглянула в личный кабинет на Госуслугах — и удивилась: за 15 лет стажа накопилось всего около 11 тысяч рублей. Это не добавка, а итоговая сумма. Я решила разобраться, почему взносы дают так мало баллов и как тем, кто работает на себя, войти в пенсионную систему.</w:t>
        </w:r>
        <w:r>
          <w:rPr>
            <w:webHidden/>
          </w:rPr>
          <w:tab/>
        </w:r>
        <w:r>
          <w:rPr>
            <w:webHidden/>
          </w:rPr>
          <w:fldChar w:fldCharType="begin"/>
        </w:r>
        <w:r>
          <w:rPr>
            <w:webHidden/>
          </w:rPr>
          <w:instrText xml:space="preserve"> PAGEREF _Toc240526905 \h </w:instrText>
        </w:r>
        <w:r>
          <w:rPr>
            <w:webHidden/>
          </w:rPr>
        </w:r>
        <w:r>
          <w:rPr>
            <w:webHidden/>
          </w:rPr>
          <w:fldChar w:fldCharType="separate"/>
        </w:r>
        <w:r w:rsidR="00612B23">
          <w:rPr>
            <w:webHidden/>
          </w:rPr>
          <w:t>30</w:t>
        </w:r>
        <w:r>
          <w:rPr>
            <w:webHidden/>
          </w:rPr>
          <w:fldChar w:fldCharType="end"/>
        </w:r>
      </w:hyperlink>
    </w:p>
    <w:p w14:paraId="235E2855" w14:textId="04432141"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06" w:history="1">
        <w:r w:rsidRPr="00EE1C82">
          <w:rPr>
            <w:rStyle w:val="a3"/>
            <w:noProof/>
          </w:rPr>
          <w:t>Lenta.ru, 16.09.2026, Россиянам рассказали о способе вернуть недоплаченную за прошлые годы пенсию</w:t>
        </w:r>
        <w:r>
          <w:rPr>
            <w:noProof/>
            <w:webHidden/>
          </w:rPr>
          <w:tab/>
        </w:r>
        <w:r>
          <w:rPr>
            <w:noProof/>
            <w:webHidden/>
          </w:rPr>
          <w:fldChar w:fldCharType="begin"/>
        </w:r>
        <w:r>
          <w:rPr>
            <w:noProof/>
            <w:webHidden/>
          </w:rPr>
          <w:instrText xml:space="preserve"> PAGEREF _Toc240526906 \h </w:instrText>
        </w:r>
        <w:r>
          <w:rPr>
            <w:noProof/>
            <w:webHidden/>
          </w:rPr>
        </w:r>
        <w:r>
          <w:rPr>
            <w:noProof/>
            <w:webHidden/>
          </w:rPr>
          <w:fldChar w:fldCharType="separate"/>
        </w:r>
        <w:r w:rsidR="00612B23">
          <w:rPr>
            <w:noProof/>
            <w:webHidden/>
          </w:rPr>
          <w:t>35</w:t>
        </w:r>
        <w:r>
          <w:rPr>
            <w:noProof/>
            <w:webHidden/>
          </w:rPr>
          <w:fldChar w:fldCharType="end"/>
        </w:r>
      </w:hyperlink>
    </w:p>
    <w:p w14:paraId="6E3E1A38" w14:textId="4F066EE8" w:rsidR="00437BD3" w:rsidRDefault="00437BD3">
      <w:pPr>
        <w:pStyle w:val="31"/>
        <w:rPr>
          <w:rFonts w:asciiTheme="minorHAnsi" w:eastAsiaTheme="minorEastAsia" w:hAnsiTheme="minorHAnsi" w:cstheme="minorBidi"/>
          <w:sz w:val="22"/>
          <w:szCs w:val="22"/>
        </w:rPr>
      </w:pPr>
      <w:hyperlink w:anchor="_Toc240526907" w:history="1">
        <w:r w:rsidRPr="00EE1C82">
          <w:rPr>
            <w:rStyle w:val="a3"/>
          </w:rPr>
          <w:t>Недополученную за прошлые периоды часть страховой пенсии можно вернуть, если Социальный фонд России (СФР) допустил ошибку при расчете или выплате, заявил депутат Госдумы Алексей Говырин. Комментарий он дал «Ленте.ру».</w:t>
        </w:r>
        <w:r>
          <w:rPr>
            <w:webHidden/>
          </w:rPr>
          <w:tab/>
        </w:r>
        <w:r>
          <w:rPr>
            <w:webHidden/>
          </w:rPr>
          <w:fldChar w:fldCharType="begin"/>
        </w:r>
        <w:r>
          <w:rPr>
            <w:webHidden/>
          </w:rPr>
          <w:instrText xml:space="preserve"> PAGEREF _Toc240526907 \h </w:instrText>
        </w:r>
        <w:r>
          <w:rPr>
            <w:webHidden/>
          </w:rPr>
        </w:r>
        <w:r>
          <w:rPr>
            <w:webHidden/>
          </w:rPr>
          <w:fldChar w:fldCharType="separate"/>
        </w:r>
        <w:r w:rsidR="00612B23">
          <w:rPr>
            <w:webHidden/>
          </w:rPr>
          <w:t>35</w:t>
        </w:r>
        <w:r>
          <w:rPr>
            <w:webHidden/>
          </w:rPr>
          <w:fldChar w:fldCharType="end"/>
        </w:r>
      </w:hyperlink>
    </w:p>
    <w:p w14:paraId="5F80D246" w14:textId="68A44B7C"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08" w:history="1">
        <w:r w:rsidRPr="00EE1C82">
          <w:rPr>
            <w:rStyle w:val="a3"/>
            <w:noProof/>
          </w:rPr>
          <w:t>Lenta.ru, 16.09.2026, Раскрыт способ увеличить пенсию более чем вдвое</w:t>
        </w:r>
        <w:r>
          <w:rPr>
            <w:noProof/>
            <w:webHidden/>
          </w:rPr>
          <w:tab/>
        </w:r>
        <w:r>
          <w:rPr>
            <w:noProof/>
            <w:webHidden/>
          </w:rPr>
          <w:fldChar w:fldCharType="begin"/>
        </w:r>
        <w:r>
          <w:rPr>
            <w:noProof/>
            <w:webHidden/>
          </w:rPr>
          <w:instrText xml:space="preserve"> PAGEREF _Toc240526908 \h </w:instrText>
        </w:r>
        <w:r>
          <w:rPr>
            <w:noProof/>
            <w:webHidden/>
          </w:rPr>
        </w:r>
        <w:r>
          <w:rPr>
            <w:noProof/>
            <w:webHidden/>
          </w:rPr>
          <w:fldChar w:fldCharType="separate"/>
        </w:r>
        <w:r w:rsidR="00612B23">
          <w:rPr>
            <w:noProof/>
            <w:webHidden/>
          </w:rPr>
          <w:t>36</w:t>
        </w:r>
        <w:r>
          <w:rPr>
            <w:noProof/>
            <w:webHidden/>
          </w:rPr>
          <w:fldChar w:fldCharType="end"/>
        </w:r>
      </w:hyperlink>
    </w:p>
    <w:p w14:paraId="6C0FB20D" w14:textId="0D8A3E41" w:rsidR="00437BD3" w:rsidRDefault="00437BD3">
      <w:pPr>
        <w:pStyle w:val="31"/>
        <w:rPr>
          <w:rFonts w:asciiTheme="minorHAnsi" w:eastAsiaTheme="minorEastAsia" w:hAnsiTheme="minorHAnsi" w:cstheme="minorBidi"/>
          <w:sz w:val="22"/>
          <w:szCs w:val="22"/>
        </w:rPr>
      </w:pPr>
      <w:hyperlink w:anchor="_Toc240526909" w:history="1">
        <w:r w:rsidRPr="00EE1C82">
          <w:rPr>
            <w:rStyle w:val="a3"/>
          </w:rPr>
          <w:t>Страховую пенсию по старости можно увеличить более чем на 40 процентов, если выйти на нее через пять лет от положенного срока. Об этом журналистам ТАСС рассказал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_Toc240526909 \h </w:instrText>
        </w:r>
        <w:r>
          <w:rPr>
            <w:webHidden/>
          </w:rPr>
        </w:r>
        <w:r>
          <w:rPr>
            <w:webHidden/>
          </w:rPr>
          <w:fldChar w:fldCharType="separate"/>
        </w:r>
        <w:r w:rsidR="00612B23">
          <w:rPr>
            <w:webHidden/>
          </w:rPr>
          <w:t>36</w:t>
        </w:r>
        <w:r>
          <w:rPr>
            <w:webHidden/>
          </w:rPr>
          <w:fldChar w:fldCharType="end"/>
        </w:r>
      </w:hyperlink>
    </w:p>
    <w:p w14:paraId="312E88C5" w14:textId="3C817CAF"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10" w:history="1">
        <w:r w:rsidRPr="00EE1C82">
          <w:rPr>
            <w:rStyle w:val="a3"/>
            <w:noProof/>
          </w:rPr>
          <w:t>Газета.ру, 16.09.2026, Многодетным матерям напомнили о новых пенсионных льготах</w:t>
        </w:r>
        <w:r>
          <w:rPr>
            <w:noProof/>
            <w:webHidden/>
          </w:rPr>
          <w:tab/>
        </w:r>
        <w:r>
          <w:rPr>
            <w:noProof/>
            <w:webHidden/>
          </w:rPr>
          <w:fldChar w:fldCharType="begin"/>
        </w:r>
        <w:r>
          <w:rPr>
            <w:noProof/>
            <w:webHidden/>
          </w:rPr>
          <w:instrText xml:space="preserve"> PAGEREF _Toc240526910 \h </w:instrText>
        </w:r>
        <w:r>
          <w:rPr>
            <w:noProof/>
            <w:webHidden/>
          </w:rPr>
        </w:r>
        <w:r>
          <w:rPr>
            <w:noProof/>
            <w:webHidden/>
          </w:rPr>
          <w:fldChar w:fldCharType="separate"/>
        </w:r>
        <w:r w:rsidR="00612B23">
          <w:rPr>
            <w:noProof/>
            <w:webHidden/>
          </w:rPr>
          <w:t>37</w:t>
        </w:r>
        <w:r>
          <w:rPr>
            <w:noProof/>
            <w:webHidden/>
          </w:rPr>
          <w:fldChar w:fldCharType="end"/>
        </w:r>
      </w:hyperlink>
    </w:p>
    <w:p w14:paraId="6141C4B5" w14:textId="61996B39" w:rsidR="00437BD3" w:rsidRDefault="00437BD3">
      <w:pPr>
        <w:pStyle w:val="31"/>
        <w:rPr>
          <w:rFonts w:asciiTheme="minorHAnsi" w:eastAsiaTheme="minorEastAsia" w:hAnsiTheme="minorHAnsi" w:cstheme="minorBidi"/>
          <w:sz w:val="22"/>
          <w:szCs w:val="22"/>
        </w:rPr>
      </w:pPr>
      <w:hyperlink w:anchor="_Toc240526911" w:history="1">
        <w:r w:rsidRPr="00EE1C82">
          <w:rPr>
            <w:rStyle w:val="a3"/>
          </w:rPr>
          <w:t>С 2026 года в страховой стаж одного из родителей включается период ухода за каждым ребенком до полутора лет. Действовавшее ранее ограничение в шесть лет отменено. Об этом «Газете.Ru»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_Toc240526911 \h </w:instrText>
        </w:r>
        <w:r>
          <w:rPr>
            <w:webHidden/>
          </w:rPr>
        </w:r>
        <w:r>
          <w:rPr>
            <w:webHidden/>
          </w:rPr>
          <w:fldChar w:fldCharType="separate"/>
        </w:r>
        <w:r w:rsidR="00612B23">
          <w:rPr>
            <w:webHidden/>
          </w:rPr>
          <w:t>37</w:t>
        </w:r>
        <w:r>
          <w:rPr>
            <w:webHidden/>
          </w:rPr>
          <w:fldChar w:fldCharType="end"/>
        </w:r>
      </w:hyperlink>
    </w:p>
    <w:p w14:paraId="3324371C" w14:textId="5CDF193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12" w:history="1">
        <w:r w:rsidRPr="00EE1C82">
          <w:rPr>
            <w:rStyle w:val="a3"/>
            <w:noProof/>
          </w:rPr>
          <w:t>NEWS.ru, 16.09.2026, В Госдуме ответили, как подтвердить льготный стаж</w:t>
        </w:r>
        <w:r>
          <w:rPr>
            <w:noProof/>
            <w:webHidden/>
          </w:rPr>
          <w:tab/>
        </w:r>
        <w:r>
          <w:rPr>
            <w:noProof/>
            <w:webHidden/>
          </w:rPr>
          <w:fldChar w:fldCharType="begin"/>
        </w:r>
        <w:r>
          <w:rPr>
            <w:noProof/>
            <w:webHidden/>
          </w:rPr>
          <w:instrText xml:space="preserve"> PAGEREF _Toc240526912 \h </w:instrText>
        </w:r>
        <w:r>
          <w:rPr>
            <w:noProof/>
            <w:webHidden/>
          </w:rPr>
        </w:r>
        <w:r>
          <w:rPr>
            <w:noProof/>
            <w:webHidden/>
          </w:rPr>
          <w:fldChar w:fldCharType="separate"/>
        </w:r>
        <w:r w:rsidR="00612B23">
          <w:rPr>
            <w:noProof/>
            <w:webHidden/>
          </w:rPr>
          <w:t>37</w:t>
        </w:r>
        <w:r>
          <w:rPr>
            <w:noProof/>
            <w:webHidden/>
          </w:rPr>
          <w:fldChar w:fldCharType="end"/>
        </w:r>
      </w:hyperlink>
    </w:p>
    <w:p w14:paraId="0F630178" w14:textId="02515FA5" w:rsidR="00437BD3" w:rsidRDefault="00437BD3">
      <w:pPr>
        <w:pStyle w:val="31"/>
        <w:rPr>
          <w:rFonts w:asciiTheme="minorHAnsi" w:eastAsiaTheme="minorEastAsia" w:hAnsiTheme="minorHAnsi" w:cstheme="minorBidi"/>
          <w:sz w:val="22"/>
          <w:szCs w:val="22"/>
        </w:rPr>
      </w:pPr>
      <w:hyperlink w:anchor="_Toc240526913" w:history="1">
        <w:r w:rsidRPr="00EE1C82">
          <w:rPr>
            <w:rStyle w:val="a3"/>
          </w:rPr>
          <w:t>Наличие льготного стажа можно подтвердить справками, архивом или уточнением в СФР, заявил LIFE.ru депутат Госдумы Алексей Говырин. Он отметил, что в первую очередь необходимо заказать выписку из индивидуального лицевого счета.</w:t>
        </w:r>
        <w:r>
          <w:rPr>
            <w:webHidden/>
          </w:rPr>
          <w:tab/>
        </w:r>
        <w:r>
          <w:rPr>
            <w:webHidden/>
          </w:rPr>
          <w:fldChar w:fldCharType="begin"/>
        </w:r>
        <w:r>
          <w:rPr>
            <w:webHidden/>
          </w:rPr>
          <w:instrText xml:space="preserve"> PAGEREF _Toc240526913 \h </w:instrText>
        </w:r>
        <w:r>
          <w:rPr>
            <w:webHidden/>
          </w:rPr>
        </w:r>
        <w:r>
          <w:rPr>
            <w:webHidden/>
          </w:rPr>
          <w:fldChar w:fldCharType="separate"/>
        </w:r>
        <w:r w:rsidR="00612B23">
          <w:rPr>
            <w:webHidden/>
          </w:rPr>
          <w:t>37</w:t>
        </w:r>
        <w:r>
          <w:rPr>
            <w:webHidden/>
          </w:rPr>
          <w:fldChar w:fldCharType="end"/>
        </w:r>
      </w:hyperlink>
    </w:p>
    <w:p w14:paraId="643C1954" w14:textId="49B6A3E5"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14" w:history="1">
        <w:r w:rsidRPr="00EE1C82">
          <w:rPr>
            <w:rStyle w:val="a3"/>
            <w:noProof/>
            <w:lang w:val="en-US"/>
          </w:rPr>
          <w:t>Pravda</w:t>
        </w:r>
        <w:r w:rsidRPr="00EE1C82">
          <w:rPr>
            <w:rStyle w:val="a3"/>
            <w:noProof/>
          </w:rPr>
          <w:t>.</w:t>
        </w:r>
        <w:r w:rsidRPr="00EE1C82">
          <w:rPr>
            <w:rStyle w:val="a3"/>
            <w:noProof/>
            <w:lang w:val="en-US"/>
          </w:rPr>
          <w:t>ru</w:t>
        </w:r>
        <w:r w:rsidRPr="00EE1C82">
          <w:rPr>
            <w:rStyle w:val="a3"/>
            <w:noProof/>
          </w:rPr>
          <w:t>, 17.09.2026, Пенсионеры могут увеличить выплаты за счет подтверждения стажа до 2002 года</w:t>
        </w:r>
        <w:r>
          <w:rPr>
            <w:noProof/>
            <w:webHidden/>
          </w:rPr>
          <w:tab/>
        </w:r>
        <w:r>
          <w:rPr>
            <w:noProof/>
            <w:webHidden/>
          </w:rPr>
          <w:fldChar w:fldCharType="begin"/>
        </w:r>
        <w:r>
          <w:rPr>
            <w:noProof/>
            <w:webHidden/>
          </w:rPr>
          <w:instrText xml:space="preserve"> PAGEREF _Toc240526914 \h </w:instrText>
        </w:r>
        <w:r>
          <w:rPr>
            <w:noProof/>
            <w:webHidden/>
          </w:rPr>
        </w:r>
        <w:r>
          <w:rPr>
            <w:noProof/>
            <w:webHidden/>
          </w:rPr>
          <w:fldChar w:fldCharType="separate"/>
        </w:r>
        <w:r w:rsidR="00612B23">
          <w:rPr>
            <w:noProof/>
            <w:webHidden/>
          </w:rPr>
          <w:t>38</w:t>
        </w:r>
        <w:r>
          <w:rPr>
            <w:noProof/>
            <w:webHidden/>
          </w:rPr>
          <w:fldChar w:fldCharType="end"/>
        </w:r>
      </w:hyperlink>
    </w:p>
    <w:p w14:paraId="70A4A951" w14:textId="4D413A3B" w:rsidR="00437BD3" w:rsidRDefault="00437BD3">
      <w:pPr>
        <w:pStyle w:val="31"/>
        <w:rPr>
          <w:rFonts w:asciiTheme="minorHAnsi" w:eastAsiaTheme="minorEastAsia" w:hAnsiTheme="minorHAnsi" w:cstheme="minorBidi"/>
          <w:sz w:val="22"/>
          <w:szCs w:val="22"/>
        </w:rPr>
      </w:pPr>
      <w:hyperlink w:anchor="_Toc240526915" w:history="1">
        <w:r w:rsidRPr="00EE1C82">
          <w:rPr>
            <w:rStyle w:val="a3"/>
          </w:rPr>
          <w:t>Пенсионеры могут увеличить ежемесячные выплаты, если докажут периоды работы, которые не попали в расчет при назначении пенсии. Речь идет о стаже, наработанном до 2002 года. В зависимости от суммы заработка и длительности пропущенного срока прибавка может составить от нескольких сотен до 2000 рублей и более.</w:t>
        </w:r>
        <w:r>
          <w:rPr>
            <w:webHidden/>
          </w:rPr>
          <w:tab/>
        </w:r>
        <w:r>
          <w:rPr>
            <w:webHidden/>
          </w:rPr>
          <w:fldChar w:fldCharType="begin"/>
        </w:r>
        <w:r>
          <w:rPr>
            <w:webHidden/>
          </w:rPr>
          <w:instrText xml:space="preserve"> PAGEREF _Toc240526915 \h </w:instrText>
        </w:r>
        <w:r>
          <w:rPr>
            <w:webHidden/>
          </w:rPr>
        </w:r>
        <w:r>
          <w:rPr>
            <w:webHidden/>
          </w:rPr>
          <w:fldChar w:fldCharType="separate"/>
        </w:r>
        <w:r w:rsidR="00612B23">
          <w:rPr>
            <w:webHidden/>
          </w:rPr>
          <w:t>38</w:t>
        </w:r>
        <w:r>
          <w:rPr>
            <w:webHidden/>
          </w:rPr>
          <w:fldChar w:fldCharType="end"/>
        </w:r>
      </w:hyperlink>
    </w:p>
    <w:p w14:paraId="780087A7" w14:textId="43B0FEC9"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16" w:history="1">
        <w:r w:rsidRPr="00EE1C82">
          <w:rPr>
            <w:rStyle w:val="a3"/>
            <w:noProof/>
          </w:rPr>
          <w:t>Общественная служба новостей, 16.09.2026, Пять доплат к пенсии, которые начислят после заявления</w:t>
        </w:r>
        <w:r>
          <w:rPr>
            <w:noProof/>
            <w:webHidden/>
          </w:rPr>
          <w:tab/>
        </w:r>
        <w:r>
          <w:rPr>
            <w:noProof/>
            <w:webHidden/>
          </w:rPr>
          <w:fldChar w:fldCharType="begin"/>
        </w:r>
        <w:r>
          <w:rPr>
            <w:noProof/>
            <w:webHidden/>
          </w:rPr>
          <w:instrText xml:space="preserve"> PAGEREF _Toc240526916 \h </w:instrText>
        </w:r>
        <w:r>
          <w:rPr>
            <w:noProof/>
            <w:webHidden/>
          </w:rPr>
        </w:r>
        <w:r>
          <w:rPr>
            <w:noProof/>
            <w:webHidden/>
          </w:rPr>
          <w:fldChar w:fldCharType="separate"/>
        </w:r>
        <w:r w:rsidR="00612B23">
          <w:rPr>
            <w:noProof/>
            <w:webHidden/>
          </w:rPr>
          <w:t>39</w:t>
        </w:r>
        <w:r>
          <w:rPr>
            <w:noProof/>
            <w:webHidden/>
          </w:rPr>
          <w:fldChar w:fldCharType="end"/>
        </w:r>
      </w:hyperlink>
    </w:p>
    <w:p w14:paraId="4760FBFE" w14:textId="2FFFF99C" w:rsidR="00437BD3" w:rsidRDefault="00437BD3">
      <w:pPr>
        <w:pStyle w:val="31"/>
        <w:rPr>
          <w:rFonts w:asciiTheme="minorHAnsi" w:eastAsiaTheme="minorEastAsia" w:hAnsiTheme="minorHAnsi" w:cstheme="minorBidi"/>
          <w:sz w:val="22"/>
          <w:szCs w:val="22"/>
        </w:rPr>
      </w:pPr>
      <w:hyperlink w:anchor="_Toc240526917" w:history="1">
        <w:r w:rsidRPr="00EE1C82">
          <w:rPr>
            <w:rStyle w:val="a3"/>
          </w:rPr>
          <w:t>Многие перерасчеты в системе пенсионного фонда (СФР) осуществляются автоматически. Например, пенсионерам, достигшим 80-летнего возраста, не требуется подавать заявление для перерасчета, а работающие пенсионеры получают ежегодный перерасчет в августе без дополнительных действий. Тем не менее, если в пенсионном деле недостаточно информации, увеличение пенсии может не произойти до тех пор, пока пенсионер не обратится в СФР самостоятельно. Рассмотрим пять ситуаций, когда это может быть актуально.</w:t>
        </w:r>
        <w:r>
          <w:rPr>
            <w:webHidden/>
          </w:rPr>
          <w:tab/>
        </w:r>
        <w:r>
          <w:rPr>
            <w:webHidden/>
          </w:rPr>
          <w:fldChar w:fldCharType="begin"/>
        </w:r>
        <w:r>
          <w:rPr>
            <w:webHidden/>
          </w:rPr>
          <w:instrText xml:space="preserve"> PAGEREF _Toc240526917 \h </w:instrText>
        </w:r>
        <w:r>
          <w:rPr>
            <w:webHidden/>
          </w:rPr>
        </w:r>
        <w:r>
          <w:rPr>
            <w:webHidden/>
          </w:rPr>
          <w:fldChar w:fldCharType="separate"/>
        </w:r>
        <w:r w:rsidR="00612B23">
          <w:rPr>
            <w:webHidden/>
          </w:rPr>
          <w:t>39</w:t>
        </w:r>
        <w:r>
          <w:rPr>
            <w:webHidden/>
          </w:rPr>
          <w:fldChar w:fldCharType="end"/>
        </w:r>
      </w:hyperlink>
    </w:p>
    <w:p w14:paraId="6EB00F85" w14:textId="4822985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18" w:history="1">
        <w:r w:rsidRPr="00EE1C82">
          <w:rPr>
            <w:rStyle w:val="a3"/>
            <w:noProof/>
          </w:rPr>
          <w:t>Царьград, 16.09.2026, Пенсионный стаж можно потерять: с 1 января перемены ждут одну категорию граждан</w:t>
        </w:r>
        <w:r>
          <w:rPr>
            <w:noProof/>
            <w:webHidden/>
          </w:rPr>
          <w:tab/>
        </w:r>
        <w:r>
          <w:rPr>
            <w:noProof/>
            <w:webHidden/>
          </w:rPr>
          <w:fldChar w:fldCharType="begin"/>
        </w:r>
        <w:r>
          <w:rPr>
            <w:noProof/>
            <w:webHidden/>
          </w:rPr>
          <w:instrText xml:space="preserve"> PAGEREF _Toc240526918 \h </w:instrText>
        </w:r>
        <w:r>
          <w:rPr>
            <w:noProof/>
            <w:webHidden/>
          </w:rPr>
        </w:r>
        <w:r>
          <w:rPr>
            <w:noProof/>
            <w:webHidden/>
          </w:rPr>
          <w:fldChar w:fldCharType="separate"/>
        </w:r>
        <w:r w:rsidR="00612B23">
          <w:rPr>
            <w:noProof/>
            <w:webHidden/>
          </w:rPr>
          <w:t>41</w:t>
        </w:r>
        <w:r>
          <w:rPr>
            <w:noProof/>
            <w:webHidden/>
          </w:rPr>
          <w:fldChar w:fldCharType="end"/>
        </w:r>
      </w:hyperlink>
    </w:p>
    <w:p w14:paraId="73504FC2" w14:textId="08FF24C6" w:rsidR="00437BD3" w:rsidRDefault="00437BD3">
      <w:pPr>
        <w:pStyle w:val="31"/>
        <w:rPr>
          <w:rFonts w:asciiTheme="minorHAnsi" w:eastAsiaTheme="minorEastAsia" w:hAnsiTheme="minorHAnsi" w:cstheme="minorBidi"/>
          <w:sz w:val="22"/>
          <w:szCs w:val="22"/>
        </w:rPr>
      </w:pPr>
      <w:hyperlink w:anchor="_Toc240526919" w:history="1">
        <w:r w:rsidRPr="00EE1C82">
          <w:rPr>
            <w:rStyle w:val="a3"/>
          </w:rPr>
          <w:t>Если вы ухаживаете за пожилым человеком или инвалидом, у государства для вас есть своего рода бонус к будущей пенсии - начисление пенсионных баллов и страхового стажа. Но с 1 января 2027 года правила меняются, причём довольно серьёзно. Разберёмся по порядку.</w:t>
        </w:r>
        <w:r>
          <w:rPr>
            <w:webHidden/>
          </w:rPr>
          <w:tab/>
        </w:r>
        <w:r>
          <w:rPr>
            <w:webHidden/>
          </w:rPr>
          <w:fldChar w:fldCharType="begin"/>
        </w:r>
        <w:r>
          <w:rPr>
            <w:webHidden/>
          </w:rPr>
          <w:instrText xml:space="preserve"> PAGEREF _Toc240526919 \h </w:instrText>
        </w:r>
        <w:r>
          <w:rPr>
            <w:webHidden/>
          </w:rPr>
        </w:r>
        <w:r>
          <w:rPr>
            <w:webHidden/>
          </w:rPr>
          <w:fldChar w:fldCharType="separate"/>
        </w:r>
        <w:r w:rsidR="00612B23">
          <w:rPr>
            <w:webHidden/>
          </w:rPr>
          <w:t>41</w:t>
        </w:r>
        <w:r>
          <w:rPr>
            <w:webHidden/>
          </w:rPr>
          <w:fldChar w:fldCharType="end"/>
        </w:r>
      </w:hyperlink>
    </w:p>
    <w:p w14:paraId="6B10BBC9" w14:textId="104B0E62"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20" w:history="1">
        <w:r w:rsidRPr="00EE1C82">
          <w:rPr>
            <w:rStyle w:val="a3"/>
            <w:noProof/>
          </w:rPr>
          <w:t>PNZ.ru, 16.09.2026, Какую часть пенсии можно передать по наследству: кому уйдут деньги родившихся после 1953 года</w:t>
        </w:r>
        <w:r>
          <w:rPr>
            <w:noProof/>
            <w:webHidden/>
          </w:rPr>
          <w:tab/>
        </w:r>
        <w:r>
          <w:rPr>
            <w:noProof/>
            <w:webHidden/>
          </w:rPr>
          <w:fldChar w:fldCharType="begin"/>
        </w:r>
        <w:r>
          <w:rPr>
            <w:noProof/>
            <w:webHidden/>
          </w:rPr>
          <w:instrText xml:space="preserve"> PAGEREF _Toc240526920 \h </w:instrText>
        </w:r>
        <w:r>
          <w:rPr>
            <w:noProof/>
            <w:webHidden/>
          </w:rPr>
        </w:r>
        <w:r>
          <w:rPr>
            <w:noProof/>
            <w:webHidden/>
          </w:rPr>
          <w:fldChar w:fldCharType="separate"/>
        </w:r>
        <w:r w:rsidR="00612B23">
          <w:rPr>
            <w:noProof/>
            <w:webHidden/>
          </w:rPr>
          <w:t>43</w:t>
        </w:r>
        <w:r>
          <w:rPr>
            <w:noProof/>
            <w:webHidden/>
          </w:rPr>
          <w:fldChar w:fldCharType="end"/>
        </w:r>
      </w:hyperlink>
    </w:p>
    <w:p w14:paraId="7C010706" w14:textId="2CF86EEB" w:rsidR="00437BD3" w:rsidRDefault="00437BD3">
      <w:pPr>
        <w:pStyle w:val="31"/>
        <w:rPr>
          <w:rFonts w:asciiTheme="minorHAnsi" w:eastAsiaTheme="minorEastAsia" w:hAnsiTheme="minorHAnsi" w:cstheme="minorBidi"/>
          <w:sz w:val="22"/>
          <w:szCs w:val="22"/>
        </w:rPr>
      </w:pPr>
      <w:hyperlink w:anchor="_Toc240526921" w:history="1">
        <w:r w:rsidRPr="00EE1C82">
          <w:rPr>
            <w:rStyle w:val="a3"/>
          </w:rPr>
          <w:t>Страховая пенсия после смерти гражданина сама по себе наследникам не переходит. Но с пенсионными накоплениями ситуация другая: в предусмотренных законом случаях средства могут выплатить правопреемникам умершего. Причем человек еще при жизни вправе самостоятельно определить, кто именно получит деньги и в каких долях.</w:t>
        </w:r>
        <w:r>
          <w:rPr>
            <w:webHidden/>
          </w:rPr>
          <w:tab/>
        </w:r>
        <w:r>
          <w:rPr>
            <w:webHidden/>
          </w:rPr>
          <w:fldChar w:fldCharType="begin"/>
        </w:r>
        <w:r>
          <w:rPr>
            <w:webHidden/>
          </w:rPr>
          <w:instrText xml:space="preserve"> PAGEREF _Toc240526921 \h </w:instrText>
        </w:r>
        <w:r>
          <w:rPr>
            <w:webHidden/>
          </w:rPr>
        </w:r>
        <w:r>
          <w:rPr>
            <w:webHidden/>
          </w:rPr>
          <w:fldChar w:fldCharType="separate"/>
        </w:r>
        <w:r w:rsidR="00612B23">
          <w:rPr>
            <w:webHidden/>
          </w:rPr>
          <w:t>43</w:t>
        </w:r>
        <w:r>
          <w:rPr>
            <w:webHidden/>
          </w:rPr>
          <w:fldChar w:fldCharType="end"/>
        </w:r>
      </w:hyperlink>
    </w:p>
    <w:p w14:paraId="4E777EDE" w14:textId="6791FD15"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22" w:history="1">
        <w:r w:rsidRPr="00EE1C82">
          <w:rPr>
            <w:rStyle w:val="a3"/>
            <w:noProof/>
          </w:rPr>
          <w:t>Юга.ру, 16.09.2026, Забрать всё сразу: как пенсионеру получить до 440 тысяч рублей одной выплатой</w:t>
        </w:r>
        <w:r>
          <w:rPr>
            <w:noProof/>
            <w:webHidden/>
          </w:rPr>
          <w:tab/>
        </w:r>
        <w:r>
          <w:rPr>
            <w:noProof/>
            <w:webHidden/>
          </w:rPr>
          <w:fldChar w:fldCharType="begin"/>
        </w:r>
        <w:r>
          <w:rPr>
            <w:noProof/>
            <w:webHidden/>
          </w:rPr>
          <w:instrText xml:space="preserve"> PAGEREF _Toc240526922 \h </w:instrText>
        </w:r>
        <w:r>
          <w:rPr>
            <w:noProof/>
            <w:webHidden/>
          </w:rPr>
        </w:r>
        <w:r>
          <w:rPr>
            <w:noProof/>
            <w:webHidden/>
          </w:rPr>
          <w:fldChar w:fldCharType="separate"/>
        </w:r>
        <w:r w:rsidR="00612B23">
          <w:rPr>
            <w:noProof/>
            <w:webHidden/>
          </w:rPr>
          <w:t>45</w:t>
        </w:r>
        <w:r>
          <w:rPr>
            <w:noProof/>
            <w:webHidden/>
          </w:rPr>
          <w:fldChar w:fldCharType="end"/>
        </w:r>
      </w:hyperlink>
    </w:p>
    <w:p w14:paraId="594AF712" w14:textId="2DE041DE" w:rsidR="00437BD3" w:rsidRDefault="00437BD3">
      <w:pPr>
        <w:pStyle w:val="31"/>
        <w:rPr>
          <w:rFonts w:asciiTheme="minorHAnsi" w:eastAsiaTheme="minorEastAsia" w:hAnsiTheme="minorHAnsi" w:cstheme="minorBidi"/>
          <w:sz w:val="22"/>
          <w:szCs w:val="22"/>
        </w:rPr>
      </w:pPr>
      <w:hyperlink w:anchor="_Toc240526923" w:history="1">
        <w:r w:rsidRPr="00EE1C82">
          <w:rPr>
            <w:rStyle w:val="a3"/>
          </w:rPr>
          <w:t>В 2026 году россияне, достигшие 55 лет (женщины) и 60 лет (мужчины), могут получить пенсионные накопления одной суммой. Главное условие — общий размер сбережений не должен превышать 440 100 рублей. Если накоплений больше, деньги будут выплачивать ежемесячно как прибавку к страховой пенсии.</w:t>
        </w:r>
        <w:r>
          <w:rPr>
            <w:webHidden/>
          </w:rPr>
          <w:tab/>
        </w:r>
        <w:r>
          <w:rPr>
            <w:webHidden/>
          </w:rPr>
          <w:fldChar w:fldCharType="begin"/>
        </w:r>
        <w:r>
          <w:rPr>
            <w:webHidden/>
          </w:rPr>
          <w:instrText xml:space="preserve"> PAGEREF _Toc240526923 \h </w:instrText>
        </w:r>
        <w:r>
          <w:rPr>
            <w:webHidden/>
          </w:rPr>
        </w:r>
        <w:r>
          <w:rPr>
            <w:webHidden/>
          </w:rPr>
          <w:fldChar w:fldCharType="separate"/>
        </w:r>
        <w:r w:rsidR="00612B23">
          <w:rPr>
            <w:webHidden/>
          </w:rPr>
          <w:t>45</w:t>
        </w:r>
        <w:r>
          <w:rPr>
            <w:webHidden/>
          </w:rPr>
          <w:fldChar w:fldCharType="end"/>
        </w:r>
      </w:hyperlink>
    </w:p>
    <w:p w14:paraId="2BF54103" w14:textId="66AC845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24" w:history="1">
        <w:r w:rsidRPr="00EE1C82">
          <w:rPr>
            <w:rStyle w:val="a3"/>
            <w:noProof/>
          </w:rPr>
          <w:t>ПроНедра, 16.07.2026, Пенсионные накопления в 2026 году: кто сможет получить деньги одной суммой и что нужно проверить</w:t>
        </w:r>
        <w:r>
          <w:rPr>
            <w:noProof/>
            <w:webHidden/>
          </w:rPr>
          <w:tab/>
        </w:r>
        <w:r>
          <w:rPr>
            <w:noProof/>
            <w:webHidden/>
          </w:rPr>
          <w:fldChar w:fldCharType="begin"/>
        </w:r>
        <w:r>
          <w:rPr>
            <w:noProof/>
            <w:webHidden/>
          </w:rPr>
          <w:instrText xml:space="preserve"> PAGEREF _Toc240526924 \h </w:instrText>
        </w:r>
        <w:r>
          <w:rPr>
            <w:noProof/>
            <w:webHidden/>
          </w:rPr>
        </w:r>
        <w:r>
          <w:rPr>
            <w:noProof/>
            <w:webHidden/>
          </w:rPr>
          <w:fldChar w:fldCharType="separate"/>
        </w:r>
        <w:r w:rsidR="00612B23">
          <w:rPr>
            <w:noProof/>
            <w:webHidden/>
          </w:rPr>
          <w:t>47</w:t>
        </w:r>
        <w:r>
          <w:rPr>
            <w:noProof/>
            <w:webHidden/>
          </w:rPr>
          <w:fldChar w:fldCharType="end"/>
        </w:r>
      </w:hyperlink>
    </w:p>
    <w:p w14:paraId="7ACBD0E6" w14:textId="5E148010" w:rsidR="00437BD3" w:rsidRDefault="00437BD3">
      <w:pPr>
        <w:pStyle w:val="31"/>
        <w:rPr>
          <w:rFonts w:asciiTheme="minorHAnsi" w:eastAsiaTheme="minorEastAsia" w:hAnsiTheme="minorHAnsi" w:cstheme="minorBidi"/>
          <w:sz w:val="22"/>
          <w:szCs w:val="22"/>
        </w:rPr>
      </w:pPr>
      <w:hyperlink w:anchor="_Toc240526925" w:history="1">
        <w:r w:rsidRPr="00EE1C82">
          <w:rPr>
            <w:rStyle w:val="a3"/>
          </w:rPr>
          <w:t>Многие россияне, достигшие определённого возраста, могут получить накопительную часть пенсии не ежемесячными выплатами, а сразу всей суммой. Однако воспользоваться такой возможностью смогут не все: главное значение имеет размер накоплений и расчётная величина будущей выплаты.</w:t>
        </w:r>
        <w:r>
          <w:rPr>
            <w:webHidden/>
          </w:rPr>
          <w:tab/>
        </w:r>
        <w:r>
          <w:rPr>
            <w:webHidden/>
          </w:rPr>
          <w:fldChar w:fldCharType="begin"/>
        </w:r>
        <w:r>
          <w:rPr>
            <w:webHidden/>
          </w:rPr>
          <w:instrText xml:space="preserve"> PAGEREF _Toc240526925 \h </w:instrText>
        </w:r>
        <w:r>
          <w:rPr>
            <w:webHidden/>
          </w:rPr>
        </w:r>
        <w:r>
          <w:rPr>
            <w:webHidden/>
          </w:rPr>
          <w:fldChar w:fldCharType="separate"/>
        </w:r>
        <w:r w:rsidR="00612B23">
          <w:rPr>
            <w:webHidden/>
          </w:rPr>
          <w:t>47</w:t>
        </w:r>
        <w:r>
          <w:rPr>
            <w:webHidden/>
          </w:rPr>
          <w:fldChar w:fldCharType="end"/>
        </w:r>
      </w:hyperlink>
    </w:p>
    <w:p w14:paraId="781A0C53" w14:textId="368D99B7"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26" w:history="1">
        <w:r w:rsidRPr="00EE1C82">
          <w:rPr>
            <w:rStyle w:val="a3"/>
            <w:noProof/>
          </w:rPr>
          <w:t>Конкурент, 16.09.2026, Минимальную пенсию захотели поднять до 50 000 рублей</w:t>
        </w:r>
        <w:r>
          <w:rPr>
            <w:noProof/>
            <w:webHidden/>
          </w:rPr>
          <w:tab/>
        </w:r>
        <w:r>
          <w:rPr>
            <w:noProof/>
            <w:webHidden/>
          </w:rPr>
          <w:fldChar w:fldCharType="begin"/>
        </w:r>
        <w:r>
          <w:rPr>
            <w:noProof/>
            <w:webHidden/>
          </w:rPr>
          <w:instrText xml:space="preserve"> PAGEREF _Toc240526926 \h </w:instrText>
        </w:r>
        <w:r>
          <w:rPr>
            <w:noProof/>
            <w:webHidden/>
          </w:rPr>
        </w:r>
        <w:r>
          <w:rPr>
            <w:noProof/>
            <w:webHidden/>
          </w:rPr>
          <w:fldChar w:fldCharType="separate"/>
        </w:r>
        <w:r w:rsidR="00612B23">
          <w:rPr>
            <w:noProof/>
            <w:webHidden/>
          </w:rPr>
          <w:t>50</w:t>
        </w:r>
        <w:r>
          <w:rPr>
            <w:noProof/>
            <w:webHidden/>
          </w:rPr>
          <w:fldChar w:fldCharType="end"/>
        </w:r>
      </w:hyperlink>
    </w:p>
    <w:p w14:paraId="1A57C743" w14:textId="7996E694" w:rsidR="00437BD3" w:rsidRDefault="00437BD3">
      <w:pPr>
        <w:pStyle w:val="31"/>
        <w:rPr>
          <w:rFonts w:asciiTheme="minorHAnsi" w:eastAsiaTheme="minorEastAsia" w:hAnsiTheme="minorHAnsi" w:cstheme="minorBidi"/>
          <w:sz w:val="22"/>
          <w:szCs w:val="22"/>
        </w:rPr>
      </w:pPr>
      <w:hyperlink w:anchor="_Toc240526927" w:history="1">
        <w:r w:rsidRPr="00EE1C82">
          <w:rPr>
            <w:rStyle w:val="a3"/>
          </w:rPr>
          <w:t>В Госдуму внесен законопроект, предлагающий установить минимальную страховую пенсию по старости на уровне 50 тыс. руб. в месяц. Инициатором выступил депутат Сергей Миронов. По его оценке, действующая система выплат, привязанная к прожиточному минимуму, не отвечает реальным потребностям пожилых граждан.</w:t>
        </w:r>
        <w:r>
          <w:rPr>
            <w:webHidden/>
          </w:rPr>
          <w:tab/>
        </w:r>
        <w:r>
          <w:rPr>
            <w:webHidden/>
          </w:rPr>
          <w:fldChar w:fldCharType="begin"/>
        </w:r>
        <w:r>
          <w:rPr>
            <w:webHidden/>
          </w:rPr>
          <w:instrText xml:space="preserve"> PAGEREF _Toc240526927 \h </w:instrText>
        </w:r>
        <w:r>
          <w:rPr>
            <w:webHidden/>
          </w:rPr>
        </w:r>
        <w:r>
          <w:rPr>
            <w:webHidden/>
          </w:rPr>
          <w:fldChar w:fldCharType="separate"/>
        </w:r>
        <w:r w:rsidR="00612B23">
          <w:rPr>
            <w:webHidden/>
          </w:rPr>
          <w:t>50</w:t>
        </w:r>
        <w:r>
          <w:rPr>
            <w:webHidden/>
          </w:rPr>
          <w:fldChar w:fldCharType="end"/>
        </w:r>
      </w:hyperlink>
    </w:p>
    <w:p w14:paraId="3484199A" w14:textId="2796FA5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28" w:history="1">
        <w:r w:rsidRPr="00EE1C82">
          <w:rPr>
            <w:rStyle w:val="a3"/>
            <w:noProof/>
          </w:rPr>
          <w:t>Конкурент, 16.09.2026, Минимальная пенсия в 50 000 рублей —экономист объяснила, почему идея пока нереализуема</w:t>
        </w:r>
        <w:r>
          <w:rPr>
            <w:noProof/>
            <w:webHidden/>
          </w:rPr>
          <w:tab/>
        </w:r>
        <w:r>
          <w:rPr>
            <w:noProof/>
            <w:webHidden/>
          </w:rPr>
          <w:fldChar w:fldCharType="begin"/>
        </w:r>
        <w:r>
          <w:rPr>
            <w:noProof/>
            <w:webHidden/>
          </w:rPr>
          <w:instrText xml:space="preserve"> PAGEREF _Toc240526928 \h </w:instrText>
        </w:r>
        <w:r>
          <w:rPr>
            <w:noProof/>
            <w:webHidden/>
          </w:rPr>
        </w:r>
        <w:r>
          <w:rPr>
            <w:noProof/>
            <w:webHidden/>
          </w:rPr>
          <w:fldChar w:fldCharType="separate"/>
        </w:r>
        <w:r w:rsidR="00612B23">
          <w:rPr>
            <w:noProof/>
            <w:webHidden/>
          </w:rPr>
          <w:t>51</w:t>
        </w:r>
        <w:r>
          <w:rPr>
            <w:noProof/>
            <w:webHidden/>
          </w:rPr>
          <w:fldChar w:fldCharType="end"/>
        </w:r>
      </w:hyperlink>
    </w:p>
    <w:p w14:paraId="4AD6EEA1" w14:textId="7A6B7900" w:rsidR="00437BD3" w:rsidRDefault="00437BD3">
      <w:pPr>
        <w:pStyle w:val="31"/>
        <w:rPr>
          <w:rFonts w:asciiTheme="minorHAnsi" w:eastAsiaTheme="minorEastAsia" w:hAnsiTheme="minorHAnsi" w:cstheme="minorBidi"/>
          <w:sz w:val="22"/>
          <w:szCs w:val="22"/>
        </w:rPr>
      </w:pPr>
      <w:hyperlink w:anchor="_Toc240526929" w:history="1">
        <w:r w:rsidRPr="00EE1C82">
          <w:rPr>
            <w:rStyle w:val="a3"/>
          </w:rPr>
          <w:t>Повышение минимальной страховой пенсии по старости до 50 тыс. руб. в нынешних условиях экономически нереалистично. Такое изменение привело бы к росту расходной части пенсионного бюджета на десятки процентов. Такое мнение высказала доцент кафедры международного бизнеса Финансового университета при правительстве РФ, кандидат экономических наук Наталья Орлова.</w:t>
        </w:r>
        <w:r>
          <w:rPr>
            <w:webHidden/>
          </w:rPr>
          <w:tab/>
        </w:r>
        <w:r>
          <w:rPr>
            <w:webHidden/>
          </w:rPr>
          <w:fldChar w:fldCharType="begin"/>
        </w:r>
        <w:r>
          <w:rPr>
            <w:webHidden/>
          </w:rPr>
          <w:instrText xml:space="preserve"> PAGEREF _Toc240526929 \h </w:instrText>
        </w:r>
        <w:r>
          <w:rPr>
            <w:webHidden/>
          </w:rPr>
        </w:r>
        <w:r>
          <w:rPr>
            <w:webHidden/>
          </w:rPr>
          <w:fldChar w:fldCharType="separate"/>
        </w:r>
        <w:r w:rsidR="00612B23">
          <w:rPr>
            <w:webHidden/>
          </w:rPr>
          <w:t>51</w:t>
        </w:r>
        <w:r>
          <w:rPr>
            <w:webHidden/>
          </w:rPr>
          <w:fldChar w:fldCharType="end"/>
        </w:r>
      </w:hyperlink>
    </w:p>
    <w:p w14:paraId="328D6D7B" w14:textId="188D9432"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30" w:history="1">
        <w:r w:rsidRPr="00EE1C82">
          <w:rPr>
            <w:rStyle w:val="a3"/>
            <w:noProof/>
          </w:rPr>
          <w:t>Конкурент, 16.09.2026, Всего одно решение может увеличить пенсию на 42%</w:t>
        </w:r>
        <w:r>
          <w:rPr>
            <w:noProof/>
            <w:webHidden/>
          </w:rPr>
          <w:tab/>
        </w:r>
        <w:r>
          <w:rPr>
            <w:noProof/>
            <w:webHidden/>
          </w:rPr>
          <w:fldChar w:fldCharType="begin"/>
        </w:r>
        <w:r>
          <w:rPr>
            <w:noProof/>
            <w:webHidden/>
          </w:rPr>
          <w:instrText xml:space="preserve"> PAGEREF _Toc240526930 \h </w:instrText>
        </w:r>
        <w:r>
          <w:rPr>
            <w:noProof/>
            <w:webHidden/>
          </w:rPr>
        </w:r>
        <w:r>
          <w:rPr>
            <w:noProof/>
            <w:webHidden/>
          </w:rPr>
          <w:fldChar w:fldCharType="separate"/>
        </w:r>
        <w:r w:rsidR="00612B23">
          <w:rPr>
            <w:noProof/>
            <w:webHidden/>
          </w:rPr>
          <w:t>51</w:t>
        </w:r>
        <w:r>
          <w:rPr>
            <w:noProof/>
            <w:webHidden/>
          </w:rPr>
          <w:fldChar w:fldCharType="end"/>
        </w:r>
      </w:hyperlink>
    </w:p>
    <w:p w14:paraId="76ADDD19" w14:textId="2EB4D222" w:rsidR="00437BD3" w:rsidRDefault="00437BD3">
      <w:pPr>
        <w:pStyle w:val="31"/>
        <w:rPr>
          <w:rFonts w:asciiTheme="minorHAnsi" w:eastAsiaTheme="minorEastAsia" w:hAnsiTheme="minorHAnsi" w:cstheme="minorBidi"/>
          <w:sz w:val="22"/>
          <w:szCs w:val="22"/>
        </w:rPr>
      </w:pPr>
      <w:hyperlink w:anchor="_Toc240526931" w:history="1">
        <w:r w:rsidRPr="00EE1C82">
          <w:rPr>
            <w:rStyle w:val="a3"/>
          </w:rPr>
          <w:t>Страховая пенсия по старости вырастет более чем на 40 процентов если принять всего одно решение. Об этом рассказал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_Toc240526931 \h </w:instrText>
        </w:r>
        <w:r>
          <w:rPr>
            <w:webHidden/>
          </w:rPr>
        </w:r>
        <w:r>
          <w:rPr>
            <w:webHidden/>
          </w:rPr>
          <w:fldChar w:fldCharType="separate"/>
        </w:r>
        <w:r w:rsidR="00612B23">
          <w:rPr>
            <w:webHidden/>
          </w:rPr>
          <w:t>51</w:t>
        </w:r>
        <w:r>
          <w:rPr>
            <w:webHidden/>
          </w:rPr>
          <w:fldChar w:fldCharType="end"/>
        </w:r>
      </w:hyperlink>
    </w:p>
    <w:p w14:paraId="07080AFC" w14:textId="71CA6984"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32" w:history="1">
        <w:r w:rsidRPr="00EE1C82">
          <w:rPr>
            <w:rStyle w:val="a3"/>
            <w:noProof/>
          </w:rPr>
          <w:t>PRIMPRESS, 16.09.2026, Индексация пенсий будет ниже, чем планировалось. Пенсионерам объявили о новом решении</w:t>
        </w:r>
        <w:r>
          <w:rPr>
            <w:noProof/>
            <w:webHidden/>
          </w:rPr>
          <w:tab/>
        </w:r>
        <w:r>
          <w:rPr>
            <w:noProof/>
            <w:webHidden/>
          </w:rPr>
          <w:fldChar w:fldCharType="begin"/>
        </w:r>
        <w:r>
          <w:rPr>
            <w:noProof/>
            <w:webHidden/>
          </w:rPr>
          <w:instrText xml:space="preserve"> PAGEREF _Toc240526932 \h </w:instrText>
        </w:r>
        <w:r>
          <w:rPr>
            <w:noProof/>
            <w:webHidden/>
          </w:rPr>
        </w:r>
        <w:r>
          <w:rPr>
            <w:noProof/>
            <w:webHidden/>
          </w:rPr>
          <w:fldChar w:fldCharType="separate"/>
        </w:r>
        <w:r w:rsidR="00612B23">
          <w:rPr>
            <w:noProof/>
            <w:webHidden/>
          </w:rPr>
          <w:t>52</w:t>
        </w:r>
        <w:r>
          <w:rPr>
            <w:noProof/>
            <w:webHidden/>
          </w:rPr>
          <w:fldChar w:fldCharType="end"/>
        </w:r>
      </w:hyperlink>
    </w:p>
    <w:p w14:paraId="5A9A259C" w14:textId="70092147" w:rsidR="00437BD3" w:rsidRDefault="00437BD3">
      <w:pPr>
        <w:pStyle w:val="31"/>
        <w:rPr>
          <w:rFonts w:asciiTheme="minorHAnsi" w:eastAsiaTheme="minorEastAsia" w:hAnsiTheme="minorHAnsi" w:cstheme="minorBidi"/>
          <w:sz w:val="22"/>
          <w:szCs w:val="22"/>
        </w:rPr>
      </w:pPr>
      <w:hyperlink w:anchor="_Toc240526933" w:history="1">
        <w:r w:rsidRPr="00EE1C82">
          <w:rPr>
            <w:rStyle w:val="a3"/>
          </w:rPr>
          <w:t>Индексация пенсий в 2027 году может оказаться ниже ранее ожидаемых значений. Размер первого повышения будет зависеть от фактической инфляции за 2026 год, а окончательные параметры станут известны после завершения расчетов. При этом пенсионеров ждут сразу два этапа повышения выплат.</w:t>
        </w:r>
        <w:r>
          <w:rPr>
            <w:webHidden/>
          </w:rPr>
          <w:tab/>
        </w:r>
        <w:r>
          <w:rPr>
            <w:webHidden/>
          </w:rPr>
          <w:fldChar w:fldCharType="begin"/>
        </w:r>
        <w:r>
          <w:rPr>
            <w:webHidden/>
          </w:rPr>
          <w:instrText xml:space="preserve"> PAGEREF _Toc240526933 \h </w:instrText>
        </w:r>
        <w:r>
          <w:rPr>
            <w:webHidden/>
          </w:rPr>
        </w:r>
        <w:r>
          <w:rPr>
            <w:webHidden/>
          </w:rPr>
          <w:fldChar w:fldCharType="separate"/>
        </w:r>
        <w:r w:rsidR="00612B23">
          <w:rPr>
            <w:webHidden/>
          </w:rPr>
          <w:t>52</w:t>
        </w:r>
        <w:r>
          <w:rPr>
            <w:webHidden/>
          </w:rPr>
          <w:fldChar w:fldCharType="end"/>
        </w:r>
      </w:hyperlink>
    </w:p>
    <w:p w14:paraId="66A1B71F" w14:textId="4410DB99"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34" w:history="1">
        <w:r w:rsidRPr="00EE1C82">
          <w:rPr>
            <w:rStyle w:val="a3"/>
            <w:noProof/>
          </w:rPr>
          <w:t>PRIMPRESS, 16.09.2026, В октябре можно получить 5000 рублей: пенсионерам объяснили, кто может рассчитывать</w:t>
        </w:r>
        <w:r>
          <w:rPr>
            <w:noProof/>
            <w:webHidden/>
          </w:rPr>
          <w:tab/>
        </w:r>
        <w:r>
          <w:rPr>
            <w:noProof/>
            <w:webHidden/>
          </w:rPr>
          <w:fldChar w:fldCharType="begin"/>
        </w:r>
        <w:r>
          <w:rPr>
            <w:noProof/>
            <w:webHidden/>
          </w:rPr>
          <w:instrText xml:space="preserve"> PAGEREF _Toc240526934 \h </w:instrText>
        </w:r>
        <w:r>
          <w:rPr>
            <w:noProof/>
            <w:webHidden/>
          </w:rPr>
        </w:r>
        <w:r>
          <w:rPr>
            <w:noProof/>
            <w:webHidden/>
          </w:rPr>
          <w:fldChar w:fldCharType="separate"/>
        </w:r>
        <w:r w:rsidR="00612B23">
          <w:rPr>
            <w:noProof/>
            <w:webHidden/>
          </w:rPr>
          <w:t>52</w:t>
        </w:r>
        <w:r>
          <w:rPr>
            <w:noProof/>
            <w:webHidden/>
          </w:rPr>
          <w:fldChar w:fldCharType="end"/>
        </w:r>
      </w:hyperlink>
    </w:p>
    <w:p w14:paraId="64FB1E37" w14:textId="0CE4F22E" w:rsidR="00437BD3" w:rsidRDefault="00437BD3">
      <w:pPr>
        <w:pStyle w:val="31"/>
        <w:rPr>
          <w:rFonts w:asciiTheme="minorHAnsi" w:eastAsiaTheme="minorEastAsia" w:hAnsiTheme="minorHAnsi" w:cstheme="minorBidi"/>
          <w:sz w:val="22"/>
          <w:szCs w:val="22"/>
        </w:rPr>
      </w:pPr>
      <w:hyperlink w:anchor="_Toc240526935" w:history="1">
        <w:r w:rsidRPr="00EE1C82">
          <w:rPr>
            <w:rStyle w:val="a3"/>
          </w:rPr>
          <w:t>1 октября в России отмечается День пожилого человека. В связи с этим в 2026 году некоторые пенсионеры смогут получить дополнительные выплаты.</w:t>
        </w:r>
        <w:r>
          <w:rPr>
            <w:webHidden/>
          </w:rPr>
          <w:tab/>
        </w:r>
        <w:r>
          <w:rPr>
            <w:webHidden/>
          </w:rPr>
          <w:fldChar w:fldCharType="begin"/>
        </w:r>
        <w:r>
          <w:rPr>
            <w:webHidden/>
          </w:rPr>
          <w:instrText xml:space="preserve"> PAGEREF _Toc240526935 \h </w:instrText>
        </w:r>
        <w:r>
          <w:rPr>
            <w:webHidden/>
          </w:rPr>
        </w:r>
        <w:r>
          <w:rPr>
            <w:webHidden/>
          </w:rPr>
          <w:fldChar w:fldCharType="separate"/>
        </w:r>
        <w:r w:rsidR="00612B23">
          <w:rPr>
            <w:webHidden/>
          </w:rPr>
          <w:t>52</w:t>
        </w:r>
        <w:r>
          <w:rPr>
            <w:webHidden/>
          </w:rPr>
          <w:fldChar w:fldCharType="end"/>
        </w:r>
      </w:hyperlink>
    </w:p>
    <w:p w14:paraId="10C30AC9" w14:textId="0E259D80"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936" w:history="1">
        <w:r w:rsidRPr="00EE1C82">
          <w:rPr>
            <w:rStyle w:val="a3"/>
            <w:noProof/>
          </w:rPr>
          <w:t>Региональные СМИ</w:t>
        </w:r>
        <w:r>
          <w:rPr>
            <w:noProof/>
            <w:webHidden/>
          </w:rPr>
          <w:tab/>
        </w:r>
        <w:r>
          <w:rPr>
            <w:noProof/>
            <w:webHidden/>
          </w:rPr>
          <w:fldChar w:fldCharType="begin"/>
        </w:r>
        <w:r>
          <w:rPr>
            <w:noProof/>
            <w:webHidden/>
          </w:rPr>
          <w:instrText xml:space="preserve"> PAGEREF _Toc240526936 \h </w:instrText>
        </w:r>
        <w:r>
          <w:rPr>
            <w:noProof/>
            <w:webHidden/>
          </w:rPr>
        </w:r>
        <w:r>
          <w:rPr>
            <w:noProof/>
            <w:webHidden/>
          </w:rPr>
          <w:fldChar w:fldCharType="separate"/>
        </w:r>
        <w:r w:rsidR="00612B23">
          <w:rPr>
            <w:noProof/>
            <w:webHidden/>
          </w:rPr>
          <w:t>53</w:t>
        </w:r>
        <w:r>
          <w:rPr>
            <w:noProof/>
            <w:webHidden/>
          </w:rPr>
          <w:fldChar w:fldCharType="end"/>
        </w:r>
      </w:hyperlink>
    </w:p>
    <w:p w14:paraId="25817C97" w14:textId="366755E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37" w:history="1">
        <w:r w:rsidRPr="00EE1C82">
          <w:rPr>
            <w:rStyle w:val="a3"/>
            <w:noProof/>
          </w:rPr>
          <w:t>IrkutskMedia (Иркутск), 16.09.2026, Пенсия по наследству в 2026 году: рискуете упустить выплату, если не учтете эти нюансы</w:t>
        </w:r>
        <w:r>
          <w:rPr>
            <w:noProof/>
            <w:webHidden/>
          </w:rPr>
          <w:tab/>
        </w:r>
        <w:r>
          <w:rPr>
            <w:noProof/>
            <w:webHidden/>
          </w:rPr>
          <w:fldChar w:fldCharType="begin"/>
        </w:r>
        <w:r>
          <w:rPr>
            <w:noProof/>
            <w:webHidden/>
          </w:rPr>
          <w:instrText xml:space="preserve"> PAGEREF _Toc240526937 \h </w:instrText>
        </w:r>
        <w:r>
          <w:rPr>
            <w:noProof/>
            <w:webHidden/>
          </w:rPr>
        </w:r>
        <w:r>
          <w:rPr>
            <w:noProof/>
            <w:webHidden/>
          </w:rPr>
          <w:fldChar w:fldCharType="separate"/>
        </w:r>
        <w:r w:rsidR="00612B23">
          <w:rPr>
            <w:noProof/>
            <w:webHidden/>
          </w:rPr>
          <w:t>53</w:t>
        </w:r>
        <w:r>
          <w:rPr>
            <w:noProof/>
            <w:webHidden/>
          </w:rPr>
          <w:fldChar w:fldCharType="end"/>
        </w:r>
      </w:hyperlink>
    </w:p>
    <w:p w14:paraId="73956FD7" w14:textId="1AABF2BA" w:rsidR="00437BD3" w:rsidRDefault="00437BD3">
      <w:pPr>
        <w:pStyle w:val="31"/>
        <w:rPr>
          <w:rFonts w:asciiTheme="minorHAnsi" w:eastAsiaTheme="minorEastAsia" w:hAnsiTheme="minorHAnsi" w:cstheme="minorBidi"/>
          <w:sz w:val="22"/>
          <w:szCs w:val="22"/>
        </w:rPr>
      </w:pPr>
      <w:hyperlink w:anchor="_Toc240526938" w:history="1">
        <w:r w:rsidRPr="00EE1C82">
          <w:rPr>
            <w:rStyle w:val="a3"/>
          </w:rPr>
          <w:t>Наследование пенсионных накоплений начинается с выяснения, где они хранятся — в СФР или негосударственном пенсионном фонде. Затем правопреемнику нужно подать отдельное заявление. Обычно на это отводится 6 месяцев со дня смерти. Если срок пропущен, восстановить его, как правило, можно только через суд. Главное — этот порядок касается пенсионных накоплений в системе обязательного пенсионного страхования. Автор блога «Считаем деньги» рассказал, кто может претендовать на данные средства.</w:t>
        </w:r>
        <w:r>
          <w:rPr>
            <w:webHidden/>
          </w:rPr>
          <w:tab/>
        </w:r>
        <w:r>
          <w:rPr>
            <w:webHidden/>
          </w:rPr>
          <w:fldChar w:fldCharType="begin"/>
        </w:r>
        <w:r>
          <w:rPr>
            <w:webHidden/>
          </w:rPr>
          <w:instrText xml:space="preserve"> PAGEREF _Toc240526938 \h </w:instrText>
        </w:r>
        <w:r>
          <w:rPr>
            <w:webHidden/>
          </w:rPr>
        </w:r>
        <w:r>
          <w:rPr>
            <w:webHidden/>
          </w:rPr>
          <w:fldChar w:fldCharType="separate"/>
        </w:r>
        <w:r w:rsidR="00612B23">
          <w:rPr>
            <w:webHidden/>
          </w:rPr>
          <w:t>53</w:t>
        </w:r>
        <w:r>
          <w:rPr>
            <w:webHidden/>
          </w:rPr>
          <w:fldChar w:fldCharType="end"/>
        </w:r>
      </w:hyperlink>
    </w:p>
    <w:p w14:paraId="46F073C8" w14:textId="6F7FA492"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939" w:history="1">
        <w:r w:rsidRPr="00EE1C82">
          <w:rPr>
            <w:rStyle w:val="a3"/>
            <w:noProof/>
          </w:rPr>
          <w:t>НОВОСТИ МАКРОЭКОНОМИКИ</w:t>
        </w:r>
        <w:r>
          <w:rPr>
            <w:noProof/>
            <w:webHidden/>
          </w:rPr>
          <w:tab/>
        </w:r>
        <w:r>
          <w:rPr>
            <w:noProof/>
            <w:webHidden/>
          </w:rPr>
          <w:fldChar w:fldCharType="begin"/>
        </w:r>
        <w:r>
          <w:rPr>
            <w:noProof/>
            <w:webHidden/>
          </w:rPr>
          <w:instrText xml:space="preserve"> PAGEREF _Toc240526939 \h </w:instrText>
        </w:r>
        <w:r>
          <w:rPr>
            <w:noProof/>
            <w:webHidden/>
          </w:rPr>
        </w:r>
        <w:r>
          <w:rPr>
            <w:noProof/>
            <w:webHidden/>
          </w:rPr>
          <w:fldChar w:fldCharType="separate"/>
        </w:r>
        <w:r w:rsidR="00612B23">
          <w:rPr>
            <w:noProof/>
            <w:webHidden/>
          </w:rPr>
          <w:t>56</w:t>
        </w:r>
        <w:r>
          <w:rPr>
            <w:noProof/>
            <w:webHidden/>
          </w:rPr>
          <w:fldChar w:fldCharType="end"/>
        </w:r>
      </w:hyperlink>
    </w:p>
    <w:p w14:paraId="1196900F" w14:textId="472600B0"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40" w:history="1">
        <w:r w:rsidRPr="00EE1C82">
          <w:rPr>
            <w:rStyle w:val="a3"/>
            <w:noProof/>
          </w:rPr>
          <w:t>Известия, 17.09.2026, Своим доходом</w:t>
        </w:r>
        <w:r>
          <w:rPr>
            <w:noProof/>
            <w:webHidden/>
          </w:rPr>
          <w:tab/>
        </w:r>
        <w:r>
          <w:rPr>
            <w:noProof/>
            <w:webHidden/>
          </w:rPr>
          <w:fldChar w:fldCharType="begin"/>
        </w:r>
        <w:r>
          <w:rPr>
            <w:noProof/>
            <w:webHidden/>
          </w:rPr>
          <w:instrText xml:space="preserve"> PAGEREF _Toc240526940 \h </w:instrText>
        </w:r>
        <w:r>
          <w:rPr>
            <w:noProof/>
            <w:webHidden/>
          </w:rPr>
        </w:r>
        <w:r>
          <w:rPr>
            <w:noProof/>
            <w:webHidden/>
          </w:rPr>
          <w:fldChar w:fldCharType="separate"/>
        </w:r>
        <w:r w:rsidR="00612B23">
          <w:rPr>
            <w:noProof/>
            <w:webHidden/>
          </w:rPr>
          <w:t>56</w:t>
        </w:r>
        <w:r>
          <w:rPr>
            <w:noProof/>
            <w:webHidden/>
          </w:rPr>
          <w:fldChar w:fldCharType="end"/>
        </w:r>
      </w:hyperlink>
    </w:p>
    <w:p w14:paraId="58213F1A" w14:textId="35128056" w:rsidR="00437BD3" w:rsidRDefault="00437BD3">
      <w:pPr>
        <w:pStyle w:val="31"/>
        <w:rPr>
          <w:rFonts w:asciiTheme="minorHAnsi" w:eastAsiaTheme="minorEastAsia" w:hAnsiTheme="minorHAnsi" w:cstheme="minorBidi"/>
          <w:sz w:val="22"/>
          <w:szCs w:val="22"/>
        </w:rPr>
      </w:pPr>
      <w:hyperlink w:anchor="_Toc240526941" w:history="1">
        <w:r w:rsidRPr="00EE1C82">
          <w:rPr>
            <w:rStyle w:val="a3"/>
          </w:rPr>
          <w:t xml:space="preserve">Неформальная занятость вытесняет официальную работу  Заработок вне штата всё чаще заменяет россиянам постоянную должность. За год  число тех, кто трудится только в неформальном секторе, выросло на 185 тыс.,  почти до 15 млн, а совмещающих такую деятельность с наймом стало на 74 тыс.  меньше, подсчитала </w:t>
        </w:r>
        <w:r w:rsidRPr="00EE1C82">
          <w:rPr>
            <w:rStyle w:val="a3"/>
            <w:lang w:val="en-US"/>
          </w:rPr>
          <w:t>FinExpertiza</w:t>
        </w:r>
        <w:r w:rsidRPr="00EE1C82">
          <w:rPr>
            <w:rStyle w:val="a3"/>
          </w:rPr>
          <w:t>. Людей привлекают гибкий график и быстрые  выплаты, а приём на работу для бизнеса становится дороже. Но в результате  компании рискуют остаться без кадров, а люди - без оплачиваемых больничных и  пенсий. Чем этот сдвиг грозит экономике и кому придётся платить за социальную  защиту миллионов россиян - в материале "Известий".</w:t>
        </w:r>
        <w:r>
          <w:rPr>
            <w:webHidden/>
          </w:rPr>
          <w:tab/>
        </w:r>
        <w:r>
          <w:rPr>
            <w:webHidden/>
          </w:rPr>
          <w:fldChar w:fldCharType="begin"/>
        </w:r>
        <w:r>
          <w:rPr>
            <w:webHidden/>
          </w:rPr>
          <w:instrText xml:space="preserve"> PAGEREF _Toc240526941 \h </w:instrText>
        </w:r>
        <w:r>
          <w:rPr>
            <w:webHidden/>
          </w:rPr>
        </w:r>
        <w:r>
          <w:rPr>
            <w:webHidden/>
          </w:rPr>
          <w:fldChar w:fldCharType="separate"/>
        </w:r>
        <w:r w:rsidR="00612B23">
          <w:rPr>
            <w:webHidden/>
          </w:rPr>
          <w:t>56</w:t>
        </w:r>
        <w:r>
          <w:rPr>
            <w:webHidden/>
          </w:rPr>
          <w:fldChar w:fldCharType="end"/>
        </w:r>
      </w:hyperlink>
    </w:p>
    <w:p w14:paraId="0E7EB65E" w14:textId="1A21F8EF"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42" w:history="1">
        <w:r w:rsidRPr="00EE1C82">
          <w:rPr>
            <w:rStyle w:val="a3"/>
            <w:noProof/>
          </w:rPr>
          <w:t>Ведомости, 17.09.2026, Консультанты рассказали о снижении интереса клиентов к длинным инвестициям</w:t>
        </w:r>
        <w:r>
          <w:rPr>
            <w:noProof/>
            <w:webHidden/>
          </w:rPr>
          <w:tab/>
        </w:r>
        <w:r>
          <w:rPr>
            <w:noProof/>
            <w:webHidden/>
          </w:rPr>
          <w:fldChar w:fldCharType="begin"/>
        </w:r>
        <w:r>
          <w:rPr>
            <w:noProof/>
            <w:webHidden/>
          </w:rPr>
          <w:instrText xml:space="preserve"> PAGEREF _Toc240526942 \h </w:instrText>
        </w:r>
        <w:r>
          <w:rPr>
            <w:noProof/>
            <w:webHidden/>
          </w:rPr>
        </w:r>
        <w:r>
          <w:rPr>
            <w:noProof/>
            <w:webHidden/>
          </w:rPr>
          <w:fldChar w:fldCharType="separate"/>
        </w:r>
        <w:r w:rsidR="00612B23">
          <w:rPr>
            <w:noProof/>
            <w:webHidden/>
          </w:rPr>
          <w:t>58</w:t>
        </w:r>
        <w:r>
          <w:rPr>
            <w:noProof/>
            <w:webHidden/>
          </w:rPr>
          <w:fldChar w:fldCharType="end"/>
        </w:r>
      </w:hyperlink>
    </w:p>
    <w:p w14:paraId="2E26F989" w14:textId="4F4DB091" w:rsidR="00437BD3" w:rsidRDefault="00437BD3">
      <w:pPr>
        <w:pStyle w:val="31"/>
        <w:rPr>
          <w:rFonts w:asciiTheme="minorHAnsi" w:eastAsiaTheme="minorEastAsia" w:hAnsiTheme="minorHAnsi" w:cstheme="minorBidi"/>
          <w:sz w:val="22"/>
          <w:szCs w:val="22"/>
        </w:rPr>
      </w:pPr>
      <w:hyperlink w:anchor="_Toc240526943" w:history="1">
        <w:r w:rsidRPr="00EE1C82">
          <w:rPr>
            <w:rStyle w:val="a3"/>
          </w:rPr>
          <w:t>Частые и стремительные изменения налогового законодательства в последние годы вынуждают бизнес отказываться от запуска масштабных проектов и длинных инвестиций. Об этом в интервью «Ведомостям» рассказал партнер и руководитель департамента налогового и юридического консультирования Kept Михаил Орлов.</w:t>
        </w:r>
        <w:r>
          <w:rPr>
            <w:webHidden/>
          </w:rPr>
          <w:tab/>
        </w:r>
        <w:r>
          <w:rPr>
            <w:webHidden/>
          </w:rPr>
          <w:fldChar w:fldCharType="begin"/>
        </w:r>
        <w:r>
          <w:rPr>
            <w:webHidden/>
          </w:rPr>
          <w:instrText xml:space="preserve"> PAGEREF _Toc240526943 \h </w:instrText>
        </w:r>
        <w:r>
          <w:rPr>
            <w:webHidden/>
          </w:rPr>
        </w:r>
        <w:r>
          <w:rPr>
            <w:webHidden/>
          </w:rPr>
          <w:fldChar w:fldCharType="separate"/>
        </w:r>
        <w:r w:rsidR="00612B23">
          <w:rPr>
            <w:webHidden/>
          </w:rPr>
          <w:t>58</w:t>
        </w:r>
        <w:r>
          <w:rPr>
            <w:webHidden/>
          </w:rPr>
          <w:fldChar w:fldCharType="end"/>
        </w:r>
      </w:hyperlink>
    </w:p>
    <w:p w14:paraId="283FB7E4" w14:textId="09E4D31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44" w:history="1">
        <w:r w:rsidRPr="00EE1C82">
          <w:rPr>
            <w:rStyle w:val="a3"/>
            <w:noProof/>
          </w:rPr>
          <w:t>Российская газета, 17.09.2026, Купить и убрать в стол? Стоит ли хранить сбережения в наличных долларах для защиты от инфляции</w:t>
        </w:r>
        <w:r>
          <w:rPr>
            <w:noProof/>
            <w:webHidden/>
          </w:rPr>
          <w:tab/>
        </w:r>
        <w:r>
          <w:rPr>
            <w:noProof/>
            <w:webHidden/>
          </w:rPr>
          <w:fldChar w:fldCharType="begin"/>
        </w:r>
        <w:r>
          <w:rPr>
            <w:noProof/>
            <w:webHidden/>
          </w:rPr>
          <w:instrText xml:space="preserve"> PAGEREF _Toc240526944 \h </w:instrText>
        </w:r>
        <w:r>
          <w:rPr>
            <w:noProof/>
            <w:webHidden/>
          </w:rPr>
        </w:r>
        <w:r>
          <w:rPr>
            <w:noProof/>
            <w:webHidden/>
          </w:rPr>
          <w:fldChar w:fldCharType="separate"/>
        </w:r>
        <w:r w:rsidR="00612B23">
          <w:rPr>
            <w:noProof/>
            <w:webHidden/>
          </w:rPr>
          <w:t>60</w:t>
        </w:r>
        <w:r>
          <w:rPr>
            <w:noProof/>
            <w:webHidden/>
          </w:rPr>
          <w:fldChar w:fldCharType="end"/>
        </w:r>
      </w:hyperlink>
    </w:p>
    <w:p w14:paraId="2F7E655E" w14:textId="1F090B9E" w:rsidR="00437BD3" w:rsidRDefault="00437BD3">
      <w:pPr>
        <w:pStyle w:val="31"/>
        <w:rPr>
          <w:rFonts w:asciiTheme="minorHAnsi" w:eastAsiaTheme="minorEastAsia" w:hAnsiTheme="minorHAnsi" w:cstheme="minorBidi"/>
          <w:sz w:val="22"/>
          <w:szCs w:val="22"/>
        </w:rPr>
      </w:pPr>
      <w:hyperlink w:anchor="_Toc240526945" w:history="1">
        <w:r w:rsidRPr="00EE1C82">
          <w:rPr>
            <w:rStyle w:val="a3"/>
          </w:rPr>
          <w:t>Хранить свои сбережения в наличной иностранной валюте - неудобно и нерационально, заявил недавно в интервью "Российской газете" замминистра финансов Алексей Моисеев. Заявление Моисеева сенсацией в общем-то не является - скорее это фиксация уже давно назревшего факта. Вопрос в другом: почему привычка, формировавшаяся у многих россиян последние примерно 30 лет, утратила смысл именно сейчас.</w:t>
        </w:r>
        <w:r>
          <w:rPr>
            <w:webHidden/>
          </w:rPr>
          <w:tab/>
        </w:r>
        <w:r>
          <w:rPr>
            <w:webHidden/>
          </w:rPr>
          <w:fldChar w:fldCharType="begin"/>
        </w:r>
        <w:r>
          <w:rPr>
            <w:webHidden/>
          </w:rPr>
          <w:instrText xml:space="preserve"> PAGEREF _Toc240526945 \h </w:instrText>
        </w:r>
        <w:r>
          <w:rPr>
            <w:webHidden/>
          </w:rPr>
        </w:r>
        <w:r>
          <w:rPr>
            <w:webHidden/>
          </w:rPr>
          <w:fldChar w:fldCharType="separate"/>
        </w:r>
        <w:r w:rsidR="00612B23">
          <w:rPr>
            <w:webHidden/>
          </w:rPr>
          <w:t>60</w:t>
        </w:r>
        <w:r>
          <w:rPr>
            <w:webHidden/>
          </w:rPr>
          <w:fldChar w:fldCharType="end"/>
        </w:r>
      </w:hyperlink>
    </w:p>
    <w:p w14:paraId="1F03A230" w14:textId="21EE773C"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46" w:history="1">
        <w:r w:rsidRPr="00EE1C82">
          <w:rPr>
            <w:rStyle w:val="a3"/>
            <w:noProof/>
          </w:rPr>
          <w:t>Ведомости, 16.09.2026, Тремасов: ЦБ сможет возобновить снижение ставки после разворота инфляции вниз</w:t>
        </w:r>
        <w:r>
          <w:rPr>
            <w:noProof/>
            <w:webHidden/>
          </w:rPr>
          <w:tab/>
        </w:r>
        <w:r>
          <w:rPr>
            <w:noProof/>
            <w:webHidden/>
          </w:rPr>
          <w:fldChar w:fldCharType="begin"/>
        </w:r>
        <w:r>
          <w:rPr>
            <w:noProof/>
            <w:webHidden/>
          </w:rPr>
          <w:instrText xml:space="preserve"> PAGEREF _Toc240526946 \h </w:instrText>
        </w:r>
        <w:r>
          <w:rPr>
            <w:noProof/>
            <w:webHidden/>
          </w:rPr>
        </w:r>
        <w:r>
          <w:rPr>
            <w:noProof/>
            <w:webHidden/>
          </w:rPr>
          <w:fldChar w:fldCharType="separate"/>
        </w:r>
        <w:r w:rsidR="00612B23">
          <w:rPr>
            <w:noProof/>
            <w:webHidden/>
          </w:rPr>
          <w:t>62</w:t>
        </w:r>
        <w:r>
          <w:rPr>
            <w:noProof/>
            <w:webHidden/>
          </w:rPr>
          <w:fldChar w:fldCharType="end"/>
        </w:r>
      </w:hyperlink>
    </w:p>
    <w:p w14:paraId="6971D983" w14:textId="25EA8461" w:rsidR="00437BD3" w:rsidRDefault="00437BD3">
      <w:pPr>
        <w:pStyle w:val="31"/>
        <w:rPr>
          <w:rFonts w:asciiTheme="minorHAnsi" w:eastAsiaTheme="minorEastAsia" w:hAnsiTheme="minorHAnsi" w:cstheme="minorBidi"/>
          <w:sz w:val="22"/>
          <w:szCs w:val="22"/>
        </w:rPr>
      </w:pPr>
      <w:hyperlink w:anchor="_Toc240526947" w:history="1">
        <w:r w:rsidRPr="00EE1C82">
          <w:rPr>
            <w:rStyle w:val="a3"/>
          </w:rPr>
          <w:t>Банк России вернется к снижению ключевой ставки, когда увидит как инфляционные процессы «разворачиваются вниз». Об этом заявил советник председателя Банка России Кирилл Тремасов на форуме TNF в Тюмени.</w:t>
        </w:r>
        <w:r>
          <w:rPr>
            <w:webHidden/>
          </w:rPr>
          <w:tab/>
        </w:r>
        <w:r>
          <w:rPr>
            <w:webHidden/>
          </w:rPr>
          <w:fldChar w:fldCharType="begin"/>
        </w:r>
        <w:r>
          <w:rPr>
            <w:webHidden/>
          </w:rPr>
          <w:instrText xml:space="preserve"> PAGEREF _Toc240526947 \h </w:instrText>
        </w:r>
        <w:r>
          <w:rPr>
            <w:webHidden/>
          </w:rPr>
        </w:r>
        <w:r>
          <w:rPr>
            <w:webHidden/>
          </w:rPr>
          <w:fldChar w:fldCharType="separate"/>
        </w:r>
        <w:r w:rsidR="00612B23">
          <w:rPr>
            <w:webHidden/>
          </w:rPr>
          <w:t>62</w:t>
        </w:r>
        <w:r>
          <w:rPr>
            <w:webHidden/>
          </w:rPr>
          <w:fldChar w:fldCharType="end"/>
        </w:r>
      </w:hyperlink>
    </w:p>
    <w:p w14:paraId="4FB25AC5" w14:textId="65DAD382"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48" w:history="1">
        <w:r w:rsidRPr="00EE1C82">
          <w:rPr>
            <w:rStyle w:val="a3"/>
            <w:noProof/>
          </w:rPr>
          <w:t>Ведомости, 16.09.2026, Осман Кабалоев: «Сегодня золото – это полноценный инвестиционный инструмент»</w:t>
        </w:r>
        <w:r>
          <w:rPr>
            <w:noProof/>
            <w:webHidden/>
          </w:rPr>
          <w:tab/>
        </w:r>
        <w:r>
          <w:rPr>
            <w:noProof/>
            <w:webHidden/>
          </w:rPr>
          <w:fldChar w:fldCharType="begin"/>
        </w:r>
        <w:r>
          <w:rPr>
            <w:noProof/>
            <w:webHidden/>
          </w:rPr>
          <w:instrText xml:space="preserve"> PAGEREF _Toc240526948 \h </w:instrText>
        </w:r>
        <w:r>
          <w:rPr>
            <w:noProof/>
            <w:webHidden/>
          </w:rPr>
        </w:r>
        <w:r>
          <w:rPr>
            <w:noProof/>
            <w:webHidden/>
          </w:rPr>
          <w:fldChar w:fldCharType="separate"/>
        </w:r>
        <w:r w:rsidR="00612B23">
          <w:rPr>
            <w:noProof/>
            <w:webHidden/>
          </w:rPr>
          <w:t>63</w:t>
        </w:r>
        <w:r>
          <w:rPr>
            <w:noProof/>
            <w:webHidden/>
          </w:rPr>
          <w:fldChar w:fldCharType="end"/>
        </w:r>
      </w:hyperlink>
    </w:p>
    <w:p w14:paraId="08510BCA" w14:textId="3AF3B0F2" w:rsidR="00437BD3" w:rsidRDefault="00437BD3">
      <w:pPr>
        <w:pStyle w:val="31"/>
        <w:rPr>
          <w:rFonts w:asciiTheme="minorHAnsi" w:eastAsiaTheme="minorEastAsia" w:hAnsiTheme="minorHAnsi" w:cstheme="minorBidi"/>
          <w:sz w:val="22"/>
          <w:szCs w:val="22"/>
        </w:rPr>
      </w:pPr>
      <w:hyperlink w:anchor="_Toc240526949" w:history="1">
        <w:r w:rsidRPr="00EE1C82">
          <w:rPr>
            <w:rStyle w:val="a3"/>
          </w:rPr>
          <w:t>В условиях политизации валютного рынка и международных рынков капитала, а также растущей неопределенности в мировой экономике усиливается интерес инвесторов к вложениям в золото как традиционному защитному активу. О перспективах и возможных форматах инвестиций в драгметалл рассказал «Ведомости. Капитал» генеральный директор компании «Росвексель» Осман Кабалоев.</w:t>
        </w:r>
        <w:r>
          <w:rPr>
            <w:webHidden/>
          </w:rPr>
          <w:tab/>
        </w:r>
        <w:r>
          <w:rPr>
            <w:webHidden/>
          </w:rPr>
          <w:fldChar w:fldCharType="begin"/>
        </w:r>
        <w:r>
          <w:rPr>
            <w:webHidden/>
          </w:rPr>
          <w:instrText xml:space="preserve"> PAGEREF _Toc240526949 \h </w:instrText>
        </w:r>
        <w:r>
          <w:rPr>
            <w:webHidden/>
          </w:rPr>
        </w:r>
        <w:r>
          <w:rPr>
            <w:webHidden/>
          </w:rPr>
          <w:fldChar w:fldCharType="separate"/>
        </w:r>
        <w:r w:rsidR="00612B23">
          <w:rPr>
            <w:webHidden/>
          </w:rPr>
          <w:t>63</w:t>
        </w:r>
        <w:r>
          <w:rPr>
            <w:webHidden/>
          </w:rPr>
          <w:fldChar w:fldCharType="end"/>
        </w:r>
      </w:hyperlink>
    </w:p>
    <w:p w14:paraId="283DFE28" w14:textId="46FC4926"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50" w:history="1">
        <w:r w:rsidRPr="00EE1C82">
          <w:rPr>
            <w:rStyle w:val="a3"/>
            <w:noProof/>
          </w:rPr>
          <w:t>Ведомости, 16.09.2026, «Сбер» планирует запустить обмен криптовалюты на рубли</w:t>
        </w:r>
        <w:r>
          <w:rPr>
            <w:noProof/>
            <w:webHidden/>
          </w:rPr>
          <w:tab/>
        </w:r>
        <w:r>
          <w:rPr>
            <w:noProof/>
            <w:webHidden/>
          </w:rPr>
          <w:fldChar w:fldCharType="begin"/>
        </w:r>
        <w:r>
          <w:rPr>
            <w:noProof/>
            <w:webHidden/>
          </w:rPr>
          <w:instrText xml:space="preserve"> PAGEREF _Toc240526950 \h </w:instrText>
        </w:r>
        <w:r>
          <w:rPr>
            <w:noProof/>
            <w:webHidden/>
          </w:rPr>
        </w:r>
        <w:r>
          <w:rPr>
            <w:noProof/>
            <w:webHidden/>
          </w:rPr>
          <w:fldChar w:fldCharType="separate"/>
        </w:r>
        <w:r w:rsidR="00612B23">
          <w:rPr>
            <w:noProof/>
            <w:webHidden/>
          </w:rPr>
          <w:t>67</w:t>
        </w:r>
        <w:r>
          <w:rPr>
            <w:noProof/>
            <w:webHidden/>
          </w:rPr>
          <w:fldChar w:fldCharType="end"/>
        </w:r>
      </w:hyperlink>
    </w:p>
    <w:p w14:paraId="6D4BF9BA" w14:textId="27E2CB94" w:rsidR="00437BD3" w:rsidRDefault="00437BD3">
      <w:pPr>
        <w:pStyle w:val="31"/>
        <w:rPr>
          <w:rFonts w:asciiTheme="minorHAnsi" w:eastAsiaTheme="minorEastAsia" w:hAnsiTheme="minorHAnsi" w:cstheme="minorBidi"/>
          <w:sz w:val="22"/>
          <w:szCs w:val="22"/>
        </w:rPr>
      </w:pPr>
      <w:hyperlink w:anchor="_Toc240526951" w:history="1">
        <w:r w:rsidRPr="00EE1C82">
          <w:rPr>
            <w:rStyle w:val="a3"/>
          </w:rPr>
          <w:t>«Сбер» планирует предоставить клиентам услугу обмена разрешенных криптовалют на рубли, а также возможность хранения таких токенов в цифровом депозитарии банка. Об этом «Ведомостям» сообщил представитель кредитной организации.</w:t>
        </w:r>
        <w:r>
          <w:rPr>
            <w:webHidden/>
          </w:rPr>
          <w:tab/>
        </w:r>
        <w:r>
          <w:rPr>
            <w:webHidden/>
          </w:rPr>
          <w:fldChar w:fldCharType="begin"/>
        </w:r>
        <w:r>
          <w:rPr>
            <w:webHidden/>
          </w:rPr>
          <w:instrText xml:space="preserve"> PAGEREF _Toc240526951 \h </w:instrText>
        </w:r>
        <w:r>
          <w:rPr>
            <w:webHidden/>
          </w:rPr>
        </w:r>
        <w:r>
          <w:rPr>
            <w:webHidden/>
          </w:rPr>
          <w:fldChar w:fldCharType="separate"/>
        </w:r>
        <w:r w:rsidR="00612B23">
          <w:rPr>
            <w:webHidden/>
          </w:rPr>
          <w:t>67</w:t>
        </w:r>
        <w:r>
          <w:rPr>
            <w:webHidden/>
          </w:rPr>
          <w:fldChar w:fldCharType="end"/>
        </w:r>
      </w:hyperlink>
    </w:p>
    <w:p w14:paraId="16B8536D" w14:textId="5DEF4FF7"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52" w:history="1">
        <w:r w:rsidRPr="00EE1C82">
          <w:rPr>
            <w:rStyle w:val="a3"/>
            <w:noProof/>
          </w:rPr>
          <w:t>Коммерсантъ, 16.09.2026, Минфин привлек 113,1 млрд руб. На аукционах ОФЗ</w:t>
        </w:r>
        <w:r>
          <w:rPr>
            <w:noProof/>
            <w:webHidden/>
          </w:rPr>
          <w:tab/>
        </w:r>
        <w:r>
          <w:rPr>
            <w:noProof/>
            <w:webHidden/>
          </w:rPr>
          <w:fldChar w:fldCharType="begin"/>
        </w:r>
        <w:r>
          <w:rPr>
            <w:noProof/>
            <w:webHidden/>
          </w:rPr>
          <w:instrText xml:space="preserve"> PAGEREF _Toc240526952 \h </w:instrText>
        </w:r>
        <w:r>
          <w:rPr>
            <w:noProof/>
            <w:webHidden/>
          </w:rPr>
        </w:r>
        <w:r>
          <w:rPr>
            <w:noProof/>
            <w:webHidden/>
          </w:rPr>
          <w:fldChar w:fldCharType="separate"/>
        </w:r>
        <w:r w:rsidR="00612B23">
          <w:rPr>
            <w:noProof/>
            <w:webHidden/>
          </w:rPr>
          <w:t>67</w:t>
        </w:r>
        <w:r>
          <w:rPr>
            <w:noProof/>
            <w:webHidden/>
          </w:rPr>
          <w:fldChar w:fldCharType="end"/>
        </w:r>
      </w:hyperlink>
    </w:p>
    <w:p w14:paraId="38654401" w14:textId="43B5F228" w:rsidR="00437BD3" w:rsidRDefault="00437BD3">
      <w:pPr>
        <w:pStyle w:val="31"/>
        <w:rPr>
          <w:rFonts w:asciiTheme="minorHAnsi" w:eastAsiaTheme="minorEastAsia" w:hAnsiTheme="minorHAnsi" w:cstheme="minorBidi"/>
          <w:sz w:val="22"/>
          <w:szCs w:val="22"/>
        </w:rPr>
      </w:pPr>
      <w:hyperlink w:anchor="_Toc240526953" w:history="1">
        <w:r w:rsidRPr="00EE1C82">
          <w:rPr>
            <w:rStyle w:val="a3"/>
          </w:rPr>
          <w:t>Минфин России провел два аукциона по размещению ОФЗ с постоянным купоном. Совокупный объем размещения составил 139,6 млрд руб. по номиналу, или 113,1 млрд руб. в чистых ценах. Совокупный спрос - 172,2 млрд руб.</w:t>
        </w:r>
        <w:r>
          <w:rPr>
            <w:webHidden/>
          </w:rPr>
          <w:tab/>
        </w:r>
        <w:r>
          <w:rPr>
            <w:webHidden/>
          </w:rPr>
          <w:fldChar w:fldCharType="begin"/>
        </w:r>
        <w:r>
          <w:rPr>
            <w:webHidden/>
          </w:rPr>
          <w:instrText xml:space="preserve"> PAGEREF _Toc240526953 \h </w:instrText>
        </w:r>
        <w:r>
          <w:rPr>
            <w:webHidden/>
          </w:rPr>
        </w:r>
        <w:r>
          <w:rPr>
            <w:webHidden/>
          </w:rPr>
          <w:fldChar w:fldCharType="separate"/>
        </w:r>
        <w:r w:rsidR="00612B23">
          <w:rPr>
            <w:webHidden/>
          </w:rPr>
          <w:t>67</w:t>
        </w:r>
        <w:r>
          <w:rPr>
            <w:webHidden/>
          </w:rPr>
          <w:fldChar w:fldCharType="end"/>
        </w:r>
      </w:hyperlink>
    </w:p>
    <w:p w14:paraId="1FEEB82D" w14:textId="49E73868"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54" w:history="1">
        <w:r w:rsidRPr="00EE1C82">
          <w:rPr>
            <w:rStyle w:val="a3"/>
            <w:noProof/>
          </w:rPr>
          <w:t>FBM.RU, 16.09.2026, Российский фондовый рынок трещит по швам: почему цель по капитализации в 66% ВВП может рухнуть из-за ставки</w:t>
        </w:r>
        <w:r>
          <w:rPr>
            <w:noProof/>
            <w:webHidden/>
          </w:rPr>
          <w:tab/>
        </w:r>
        <w:r>
          <w:rPr>
            <w:noProof/>
            <w:webHidden/>
          </w:rPr>
          <w:fldChar w:fldCharType="begin"/>
        </w:r>
        <w:r>
          <w:rPr>
            <w:noProof/>
            <w:webHidden/>
          </w:rPr>
          <w:instrText xml:space="preserve"> PAGEREF _Toc240526954 \h </w:instrText>
        </w:r>
        <w:r>
          <w:rPr>
            <w:noProof/>
            <w:webHidden/>
          </w:rPr>
        </w:r>
        <w:r>
          <w:rPr>
            <w:noProof/>
            <w:webHidden/>
          </w:rPr>
          <w:fldChar w:fldCharType="separate"/>
        </w:r>
        <w:r w:rsidR="00612B23">
          <w:rPr>
            <w:noProof/>
            <w:webHidden/>
          </w:rPr>
          <w:t>68</w:t>
        </w:r>
        <w:r>
          <w:rPr>
            <w:noProof/>
            <w:webHidden/>
          </w:rPr>
          <w:fldChar w:fldCharType="end"/>
        </w:r>
      </w:hyperlink>
    </w:p>
    <w:p w14:paraId="241C59B6" w14:textId="2F297832" w:rsidR="00437BD3" w:rsidRDefault="00437BD3">
      <w:pPr>
        <w:pStyle w:val="31"/>
        <w:rPr>
          <w:rFonts w:asciiTheme="minorHAnsi" w:eastAsiaTheme="minorEastAsia" w:hAnsiTheme="minorHAnsi" w:cstheme="minorBidi"/>
          <w:sz w:val="22"/>
          <w:szCs w:val="22"/>
        </w:rPr>
      </w:pPr>
      <w:hyperlink w:anchor="_Toc240526955" w:history="1">
        <w:r w:rsidRPr="00EE1C82">
          <w:rPr>
            <w:rStyle w:val="a3"/>
          </w:rPr>
          <w:t>Экономисты РАНХиГС бьют тревогу: высокая ключевая ставка делает цель по капитализации в 66% ВВП почти невыполнимой. Разбираем, сколько IPO нужно, почему инвесторы бегут в ОФЗ и что будет с рынком акций к 2030 году.  Журналисты портала FBM.RU  разбирались.</w:t>
        </w:r>
        <w:r>
          <w:rPr>
            <w:webHidden/>
          </w:rPr>
          <w:tab/>
        </w:r>
        <w:r>
          <w:rPr>
            <w:webHidden/>
          </w:rPr>
          <w:fldChar w:fldCharType="begin"/>
        </w:r>
        <w:r>
          <w:rPr>
            <w:webHidden/>
          </w:rPr>
          <w:instrText xml:space="preserve"> PAGEREF _Toc240526955 \h </w:instrText>
        </w:r>
        <w:r>
          <w:rPr>
            <w:webHidden/>
          </w:rPr>
        </w:r>
        <w:r>
          <w:rPr>
            <w:webHidden/>
          </w:rPr>
          <w:fldChar w:fldCharType="separate"/>
        </w:r>
        <w:r w:rsidR="00612B23">
          <w:rPr>
            <w:webHidden/>
          </w:rPr>
          <w:t>68</w:t>
        </w:r>
        <w:r>
          <w:rPr>
            <w:webHidden/>
          </w:rPr>
          <w:fldChar w:fldCharType="end"/>
        </w:r>
      </w:hyperlink>
    </w:p>
    <w:p w14:paraId="6EAA59E8" w14:textId="20668D8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56" w:history="1">
        <w:r w:rsidRPr="00EE1C82">
          <w:rPr>
            <w:rStyle w:val="a3"/>
            <w:noProof/>
          </w:rPr>
          <w:t xml:space="preserve">Минфин России, 16.09.2026, Алексей Яковлев: Региональные компании получат новые возможности для выхода на </w:t>
        </w:r>
        <w:r w:rsidRPr="00EE1C82">
          <w:rPr>
            <w:rStyle w:val="a3"/>
            <w:noProof/>
            <w:lang w:val="en-US"/>
          </w:rPr>
          <w:t>IPO</w:t>
        </w:r>
        <w:r>
          <w:rPr>
            <w:noProof/>
            <w:webHidden/>
          </w:rPr>
          <w:tab/>
        </w:r>
        <w:r>
          <w:rPr>
            <w:noProof/>
            <w:webHidden/>
          </w:rPr>
          <w:fldChar w:fldCharType="begin"/>
        </w:r>
        <w:r>
          <w:rPr>
            <w:noProof/>
            <w:webHidden/>
          </w:rPr>
          <w:instrText xml:space="preserve"> PAGEREF _Toc240526956 \h </w:instrText>
        </w:r>
        <w:r>
          <w:rPr>
            <w:noProof/>
            <w:webHidden/>
          </w:rPr>
        </w:r>
        <w:r>
          <w:rPr>
            <w:noProof/>
            <w:webHidden/>
          </w:rPr>
          <w:fldChar w:fldCharType="separate"/>
        </w:r>
        <w:r w:rsidR="00612B23">
          <w:rPr>
            <w:noProof/>
            <w:webHidden/>
          </w:rPr>
          <w:t>73</w:t>
        </w:r>
        <w:r>
          <w:rPr>
            <w:noProof/>
            <w:webHidden/>
          </w:rPr>
          <w:fldChar w:fldCharType="end"/>
        </w:r>
      </w:hyperlink>
    </w:p>
    <w:p w14:paraId="1847FB5D" w14:textId="4AD6D8D1" w:rsidR="00437BD3" w:rsidRDefault="00437BD3">
      <w:pPr>
        <w:pStyle w:val="31"/>
        <w:rPr>
          <w:rFonts w:asciiTheme="minorHAnsi" w:eastAsiaTheme="minorEastAsia" w:hAnsiTheme="minorHAnsi" w:cstheme="minorBidi"/>
          <w:sz w:val="22"/>
          <w:szCs w:val="22"/>
        </w:rPr>
      </w:pPr>
      <w:hyperlink w:anchor="_Toc240526957" w:history="1">
        <w:r w:rsidRPr="00EE1C82">
          <w:rPr>
            <w:rStyle w:val="a3"/>
          </w:rPr>
          <w:t>Минфин России прорабатывает меры, направленные на содействие региональным компаниям с государственным участием в выходе на первичное публичное размещение акций (</w:t>
        </w:r>
        <w:r w:rsidRPr="00EE1C82">
          <w:rPr>
            <w:rStyle w:val="a3"/>
            <w:lang w:val="en-US"/>
          </w:rPr>
          <w:t>IPO</w:t>
        </w:r>
        <w:r w:rsidRPr="00EE1C82">
          <w:rPr>
            <w:rStyle w:val="a3"/>
          </w:rPr>
          <w:t>).</w:t>
        </w:r>
        <w:r>
          <w:rPr>
            <w:webHidden/>
          </w:rPr>
          <w:tab/>
        </w:r>
        <w:r>
          <w:rPr>
            <w:webHidden/>
          </w:rPr>
          <w:fldChar w:fldCharType="begin"/>
        </w:r>
        <w:r>
          <w:rPr>
            <w:webHidden/>
          </w:rPr>
          <w:instrText xml:space="preserve"> PAGEREF _Toc240526957 \h </w:instrText>
        </w:r>
        <w:r>
          <w:rPr>
            <w:webHidden/>
          </w:rPr>
        </w:r>
        <w:r>
          <w:rPr>
            <w:webHidden/>
          </w:rPr>
          <w:fldChar w:fldCharType="separate"/>
        </w:r>
        <w:r w:rsidR="00612B23">
          <w:rPr>
            <w:webHidden/>
          </w:rPr>
          <w:t>73</w:t>
        </w:r>
        <w:r>
          <w:rPr>
            <w:webHidden/>
          </w:rPr>
          <w:fldChar w:fldCharType="end"/>
        </w:r>
      </w:hyperlink>
    </w:p>
    <w:p w14:paraId="1C82EFC9" w14:textId="12351711"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58" w:history="1">
        <w:r w:rsidRPr="00EE1C82">
          <w:rPr>
            <w:rStyle w:val="a3"/>
            <w:noProof/>
          </w:rPr>
          <w:t xml:space="preserve">Москва </w:t>
        </w:r>
        <w:r w:rsidRPr="00EE1C82">
          <w:rPr>
            <w:rStyle w:val="a3"/>
            <w:noProof/>
            <w:lang w:val="en-US"/>
          </w:rPr>
          <w:t>FM</w:t>
        </w:r>
        <w:r w:rsidRPr="00EE1C82">
          <w:rPr>
            <w:rStyle w:val="a3"/>
            <w:noProof/>
          </w:rPr>
          <w:t>, 16.09.2026, Зарплаты сверкают белизной</w:t>
        </w:r>
        <w:r>
          <w:rPr>
            <w:noProof/>
            <w:webHidden/>
          </w:rPr>
          <w:tab/>
        </w:r>
        <w:r>
          <w:rPr>
            <w:noProof/>
            <w:webHidden/>
          </w:rPr>
          <w:fldChar w:fldCharType="begin"/>
        </w:r>
        <w:r>
          <w:rPr>
            <w:noProof/>
            <w:webHidden/>
          </w:rPr>
          <w:instrText xml:space="preserve"> PAGEREF _Toc240526958 \h </w:instrText>
        </w:r>
        <w:r>
          <w:rPr>
            <w:noProof/>
            <w:webHidden/>
          </w:rPr>
        </w:r>
        <w:r>
          <w:rPr>
            <w:noProof/>
            <w:webHidden/>
          </w:rPr>
          <w:fldChar w:fldCharType="separate"/>
        </w:r>
        <w:r w:rsidR="00612B23">
          <w:rPr>
            <w:noProof/>
            <w:webHidden/>
          </w:rPr>
          <w:t>74</w:t>
        </w:r>
        <w:r>
          <w:rPr>
            <w:noProof/>
            <w:webHidden/>
          </w:rPr>
          <w:fldChar w:fldCharType="end"/>
        </w:r>
      </w:hyperlink>
    </w:p>
    <w:p w14:paraId="6635B30E" w14:textId="59D648C9" w:rsidR="00437BD3" w:rsidRDefault="00437BD3">
      <w:pPr>
        <w:pStyle w:val="31"/>
        <w:rPr>
          <w:rFonts w:asciiTheme="minorHAnsi" w:eastAsiaTheme="minorEastAsia" w:hAnsiTheme="minorHAnsi" w:cstheme="minorBidi"/>
          <w:sz w:val="22"/>
          <w:szCs w:val="22"/>
        </w:rPr>
      </w:pPr>
      <w:hyperlink w:anchor="_Toc240526959" w:history="1">
        <w:r w:rsidRPr="00EE1C82">
          <w:rPr>
            <w:rStyle w:val="a3"/>
          </w:rPr>
          <w:t>Зарплаты сверкают белизной. Доля "серых" окладов сократилась до 9%, отметил ВЦИОМ. Во многом этого удалось достичь благодаря действиям налоговой службы и Минтруда: усиленные проверки постепенно выводят рынок в легальное поле.</w:t>
        </w:r>
        <w:r>
          <w:rPr>
            <w:webHidden/>
          </w:rPr>
          <w:tab/>
        </w:r>
        <w:r>
          <w:rPr>
            <w:webHidden/>
          </w:rPr>
          <w:fldChar w:fldCharType="begin"/>
        </w:r>
        <w:r>
          <w:rPr>
            <w:webHidden/>
          </w:rPr>
          <w:instrText xml:space="preserve"> PAGEREF _Toc240526959 \h </w:instrText>
        </w:r>
        <w:r>
          <w:rPr>
            <w:webHidden/>
          </w:rPr>
        </w:r>
        <w:r>
          <w:rPr>
            <w:webHidden/>
          </w:rPr>
          <w:fldChar w:fldCharType="separate"/>
        </w:r>
        <w:r w:rsidR="00612B23">
          <w:rPr>
            <w:webHidden/>
          </w:rPr>
          <w:t>74</w:t>
        </w:r>
        <w:r>
          <w:rPr>
            <w:webHidden/>
          </w:rPr>
          <w:fldChar w:fldCharType="end"/>
        </w:r>
      </w:hyperlink>
    </w:p>
    <w:p w14:paraId="35231367" w14:textId="53057B4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60" w:history="1">
        <w:r w:rsidRPr="00EE1C82">
          <w:rPr>
            <w:rStyle w:val="a3"/>
            <w:noProof/>
          </w:rPr>
          <w:t xml:space="preserve">Эксперт Бизнес-Решения, 16.09.2026, </w:t>
        </w:r>
        <w:r w:rsidRPr="00EE1C82">
          <w:rPr>
            <w:rStyle w:val="a3"/>
            <w:rFonts w:eastAsia="Verdana"/>
            <w:noProof/>
          </w:rPr>
          <w:t>Перспективы развития страхового рынка обсудили на форуме «Эксперт РА»</w:t>
        </w:r>
        <w:r>
          <w:rPr>
            <w:noProof/>
            <w:webHidden/>
          </w:rPr>
          <w:tab/>
        </w:r>
        <w:r>
          <w:rPr>
            <w:noProof/>
            <w:webHidden/>
          </w:rPr>
          <w:fldChar w:fldCharType="begin"/>
        </w:r>
        <w:r>
          <w:rPr>
            <w:noProof/>
            <w:webHidden/>
          </w:rPr>
          <w:instrText xml:space="preserve"> PAGEREF _Toc240526960 \h </w:instrText>
        </w:r>
        <w:r>
          <w:rPr>
            <w:noProof/>
            <w:webHidden/>
          </w:rPr>
        </w:r>
        <w:r>
          <w:rPr>
            <w:noProof/>
            <w:webHidden/>
          </w:rPr>
          <w:fldChar w:fldCharType="separate"/>
        </w:r>
        <w:r w:rsidR="00612B23">
          <w:rPr>
            <w:noProof/>
            <w:webHidden/>
          </w:rPr>
          <w:t>75</w:t>
        </w:r>
        <w:r>
          <w:rPr>
            <w:noProof/>
            <w:webHidden/>
          </w:rPr>
          <w:fldChar w:fldCharType="end"/>
        </w:r>
      </w:hyperlink>
    </w:p>
    <w:p w14:paraId="1DAC1ECD" w14:textId="0964E87E" w:rsidR="00437BD3" w:rsidRDefault="00437BD3">
      <w:pPr>
        <w:pStyle w:val="31"/>
        <w:rPr>
          <w:rFonts w:asciiTheme="minorHAnsi" w:eastAsiaTheme="minorEastAsia" w:hAnsiTheme="minorHAnsi" w:cstheme="minorBidi"/>
          <w:sz w:val="22"/>
          <w:szCs w:val="22"/>
        </w:rPr>
      </w:pPr>
      <w:hyperlink w:anchor="_Toc240526961" w:history="1">
        <w:r w:rsidRPr="00EE1C82">
          <w:rPr>
            <w:rStyle w:val="a3"/>
          </w:rPr>
          <w:t>10 сентября 2026 года в Москве состоялся VI ежегодный форум «Будущее страхового рынка», организованный рейтинговым агентством «Эксперт РА» и компанией «Эксперт Бизнес-Решения» при поддержке Всероссийского союза страховщиков. На площадке собрались более 200 участников: топ-менеджеры крупнейших страховых компаний и брокеров, представители регуляторов, банков, инвестиционного сообщества, платформенной экономики, IT-рынка и AI-индустрии.</w:t>
        </w:r>
        <w:r>
          <w:rPr>
            <w:webHidden/>
          </w:rPr>
          <w:tab/>
        </w:r>
        <w:r>
          <w:rPr>
            <w:webHidden/>
          </w:rPr>
          <w:fldChar w:fldCharType="begin"/>
        </w:r>
        <w:r>
          <w:rPr>
            <w:webHidden/>
          </w:rPr>
          <w:instrText xml:space="preserve"> PAGEREF _Toc240526961 \h </w:instrText>
        </w:r>
        <w:r>
          <w:rPr>
            <w:webHidden/>
          </w:rPr>
        </w:r>
        <w:r>
          <w:rPr>
            <w:webHidden/>
          </w:rPr>
          <w:fldChar w:fldCharType="separate"/>
        </w:r>
        <w:r w:rsidR="00612B23">
          <w:rPr>
            <w:webHidden/>
          </w:rPr>
          <w:t>75</w:t>
        </w:r>
        <w:r>
          <w:rPr>
            <w:webHidden/>
          </w:rPr>
          <w:fldChar w:fldCharType="end"/>
        </w:r>
      </w:hyperlink>
    </w:p>
    <w:p w14:paraId="6F2663C7" w14:textId="1BDC812F"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62" w:history="1">
        <w:r w:rsidRPr="00EE1C82">
          <w:rPr>
            <w:rStyle w:val="a3"/>
            <w:noProof/>
          </w:rPr>
          <w:t>Банковское обозрение, 16.09.2026, «СберИнвестиции» запустили сервис «Второе мнение»</w:t>
        </w:r>
        <w:r>
          <w:rPr>
            <w:noProof/>
            <w:webHidden/>
          </w:rPr>
          <w:tab/>
        </w:r>
        <w:r>
          <w:rPr>
            <w:noProof/>
            <w:webHidden/>
          </w:rPr>
          <w:fldChar w:fldCharType="begin"/>
        </w:r>
        <w:r>
          <w:rPr>
            <w:noProof/>
            <w:webHidden/>
          </w:rPr>
          <w:instrText xml:space="preserve"> PAGEREF _Toc240526962 \h </w:instrText>
        </w:r>
        <w:r>
          <w:rPr>
            <w:noProof/>
            <w:webHidden/>
          </w:rPr>
        </w:r>
        <w:r>
          <w:rPr>
            <w:noProof/>
            <w:webHidden/>
          </w:rPr>
          <w:fldChar w:fldCharType="separate"/>
        </w:r>
        <w:r w:rsidR="00612B23">
          <w:rPr>
            <w:noProof/>
            <w:webHidden/>
          </w:rPr>
          <w:t>78</w:t>
        </w:r>
        <w:r>
          <w:rPr>
            <w:noProof/>
            <w:webHidden/>
          </w:rPr>
          <w:fldChar w:fldCharType="end"/>
        </w:r>
      </w:hyperlink>
    </w:p>
    <w:p w14:paraId="2ECECA2C" w14:textId="4DB195EC" w:rsidR="00437BD3" w:rsidRDefault="00437BD3">
      <w:pPr>
        <w:pStyle w:val="31"/>
        <w:rPr>
          <w:rFonts w:asciiTheme="minorHAnsi" w:eastAsiaTheme="minorEastAsia" w:hAnsiTheme="minorHAnsi" w:cstheme="minorBidi"/>
          <w:sz w:val="22"/>
          <w:szCs w:val="22"/>
        </w:rPr>
      </w:pPr>
      <w:hyperlink w:anchor="_Toc240526963" w:history="1">
        <w:r w:rsidRPr="00EE1C82">
          <w:rPr>
            <w:rStyle w:val="a3"/>
          </w:rPr>
          <w:t>«СберИнвестиции» запустили сервис «Второе мнение», который позволит людям проверить свой инвестиционный портфель, находящийся вне Сбера. Сервис запущен на новой объединенной платформе инвестиционных советников «СберИнвестиций».</w:t>
        </w:r>
        <w:r>
          <w:rPr>
            <w:webHidden/>
          </w:rPr>
          <w:tab/>
        </w:r>
        <w:r>
          <w:rPr>
            <w:webHidden/>
          </w:rPr>
          <w:fldChar w:fldCharType="begin"/>
        </w:r>
        <w:r>
          <w:rPr>
            <w:webHidden/>
          </w:rPr>
          <w:instrText xml:space="preserve"> PAGEREF _Toc240526963 \h </w:instrText>
        </w:r>
        <w:r>
          <w:rPr>
            <w:webHidden/>
          </w:rPr>
        </w:r>
        <w:r>
          <w:rPr>
            <w:webHidden/>
          </w:rPr>
          <w:fldChar w:fldCharType="separate"/>
        </w:r>
        <w:r w:rsidR="00612B23">
          <w:rPr>
            <w:webHidden/>
          </w:rPr>
          <w:t>78</w:t>
        </w:r>
        <w:r>
          <w:rPr>
            <w:webHidden/>
          </w:rPr>
          <w:fldChar w:fldCharType="end"/>
        </w:r>
      </w:hyperlink>
    </w:p>
    <w:p w14:paraId="4E2EBDA5" w14:textId="6CF1B209"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64" w:history="1">
        <w:r w:rsidRPr="00EE1C82">
          <w:rPr>
            <w:rStyle w:val="a3"/>
            <w:noProof/>
          </w:rPr>
          <w:t>Бизнесдром, 15.09.2026, «Эверия Лайф»: россияне стали в 2,6 раза чаще оформлять одну из программ дополнительной пенсии</w:t>
        </w:r>
        <w:r>
          <w:rPr>
            <w:noProof/>
            <w:webHidden/>
          </w:rPr>
          <w:tab/>
        </w:r>
        <w:r>
          <w:rPr>
            <w:noProof/>
            <w:webHidden/>
          </w:rPr>
          <w:fldChar w:fldCharType="begin"/>
        </w:r>
        <w:r>
          <w:rPr>
            <w:noProof/>
            <w:webHidden/>
          </w:rPr>
          <w:instrText xml:space="preserve"> PAGEREF _Toc240526964 \h </w:instrText>
        </w:r>
        <w:r>
          <w:rPr>
            <w:noProof/>
            <w:webHidden/>
          </w:rPr>
        </w:r>
        <w:r>
          <w:rPr>
            <w:noProof/>
            <w:webHidden/>
          </w:rPr>
          <w:fldChar w:fldCharType="separate"/>
        </w:r>
        <w:r w:rsidR="00612B23">
          <w:rPr>
            <w:noProof/>
            <w:webHidden/>
          </w:rPr>
          <w:t>79</w:t>
        </w:r>
        <w:r>
          <w:rPr>
            <w:noProof/>
            <w:webHidden/>
          </w:rPr>
          <w:fldChar w:fldCharType="end"/>
        </w:r>
      </w:hyperlink>
    </w:p>
    <w:p w14:paraId="722E3D9A" w14:textId="542AFF36" w:rsidR="00437BD3" w:rsidRDefault="00437BD3">
      <w:pPr>
        <w:pStyle w:val="31"/>
        <w:rPr>
          <w:rFonts w:asciiTheme="minorHAnsi" w:eastAsiaTheme="minorEastAsia" w:hAnsiTheme="minorHAnsi" w:cstheme="minorBidi"/>
          <w:sz w:val="22"/>
          <w:szCs w:val="22"/>
        </w:rPr>
      </w:pPr>
      <w:hyperlink w:anchor="_Toc240526965" w:history="1">
        <w:r w:rsidRPr="00EE1C82">
          <w:rPr>
            <w:rStyle w:val="a3"/>
          </w:rPr>
          <w:t>Средний возраст клиентов «Эверия Лайф», формирующих дополнительный доход на пенсии с помощью программ накопительного страхования жизни, составляет 44 года. При этом большинство клиентов — женщины: их доля составляет от 60% до 70%, свидетельствуют данные «Эверия Лайф». В среднем сумма накоплений составляет 436 тыс. рублей, средний взнос — 32,3 тыс. рублей. При этом параметры заметно различаются в зависимости от продукта и возраста клиентов.</w:t>
        </w:r>
        <w:r>
          <w:rPr>
            <w:webHidden/>
          </w:rPr>
          <w:tab/>
        </w:r>
        <w:r>
          <w:rPr>
            <w:webHidden/>
          </w:rPr>
          <w:fldChar w:fldCharType="begin"/>
        </w:r>
        <w:r>
          <w:rPr>
            <w:webHidden/>
          </w:rPr>
          <w:instrText xml:space="preserve"> PAGEREF _Toc240526965 \h </w:instrText>
        </w:r>
        <w:r>
          <w:rPr>
            <w:webHidden/>
          </w:rPr>
        </w:r>
        <w:r>
          <w:rPr>
            <w:webHidden/>
          </w:rPr>
          <w:fldChar w:fldCharType="separate"/>
        </w:r>
        <w:r w:rsidR="00612B23">
          <w:rPr>
            <w:webHidden/>
          </w:rPr>
          <w:t>79</w:t>
        </w:r>
        <w:r>
          <w:rPr>
            <w:webHidden/>
          </w:rPr>
          <w:fldChar w:fldCharType="end"/>
        </w:r>
      </w:hyperlink>
    </w:p>
    <w:p w14:paraId="72FE34E7" w14:textId="21460C88"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66" w:history="1">
        <w:r w:rsidRPr="00EE1C82">
          <w:rPr>
            <w:rStyle w:val="a3"/>
            <w:noProof/>
          </w:rPr>
          <w:t>Аргументы.ру, 16.09.2026, Новый закон о платформенной экономике поменяет жизнь самозанятых?</w:t>
        </w:r>
        <w:r>
          <w:rPr>
            <w:noProof/>
            <w:webHidden/>
          </w:rPr>
          <w:tab/>
        </w:r>
        <w:r>
          <w:rPr>
            <w:noProof/>
            <w:webHidden/>
          </w:rPr>
          <w:fldChar w:fldCharType="begin"/>
        </w:r>
        <w:r>
          <w:rPr>
            <w:noProof/>
            <w:webHidden/>
          </w:rPr>
          <w:instrText xml:space="preserve"> PAGEREF _Toc240526966 \h </w:instrText>
        </w:r>
        <w:r>
          <w:rPr>
            <w:noProof/>
            <w:webHidden/>
          </w:rPr>
        </w:r>
        <w:r>
          <w:rPr>
            <w:noProof/>
            <w:webHidden/>
          </w:rPr>
          <w:fldChar w:fldCharType="separate"/>
        </w:r>
        <w:r w:rsidR="00612B23">
          <w:rPr>
            <w:noProof/>
            <w:webHidden/>
          </w:rPr>
          <w:t>80</w:t>
        </w:r>
        <w:r>
          <w:rPr>
            <w:noProof/>
            <w:webHidden/>
          </w:rPr>
          <w:fldChar w:fldCharType="end"/>
        </w:r>
      </w:hyperlink>
    </w:p>
    <w:p w14:paraId="1D407AC8" w14:textId="2F44C361" w:rsidR="00437BD3" w:rsidRDefault="00437BD3">
      <w:pPr>
        <w:pStyle w:val="31"/>
        <w:rPr>
          <w:rFonts w:asciiTheme="minorHAnsi" w:eastAsiaTheme="minorEastAsia" w:hAnsiTheme="minorHAnsi" w:cstheme="minorBidi"/>
          <w:sz w:val="22"/>
          <w:szCs w:val="22"/>
        </w:rPr>
      </w:pPr>
      <w:hyperlink w:anchor="_Toc240526967" w:history="1">
        <w:r w:rsidRPr="00EE1C82">
          <w:rPr>
            <w:rStyle w:val="a3"/>
          </w:rPr>
          <w:t>С 1 октября 2026 года в России вступает в силу закон о платформенной экономике - первый системный документ, регулирующий отношения между цифровыми площадками, заказчиками и внештатными исполнителями. Главная новость, взорвавшая соцсети: самозанятым запретят работать на одного заказчика больше 60 часов в месяц через агрегаторы. Новость вызвала у многих самозанятых панику, но реальность, как обычно, сложнее и нюансированнее, чем заголовки в СМИ.</w:t>
        </w:r>
        <w:r>
          <w:rPr>
            <w:webHidden/>
          </w:rPr>
          <w:tab/>
        </w:r>
        <w:r>
          <w:rPr>
            <w:webHidden/>
          </w:rPr>
          <w:fldChar w:fldCharType="begin"/>
        </w:r>
        <w:r>
          <w:rPr>
            <w:webHidden/>
          </w:rPr>
          <w:instrText xml:space="preserve"> PAGEREF _Toc240526967 \h </w:instrText>
        </w:r>
        <w:r>
          <w:rPr>
            <w:webHidden/>
          </w:rPr>
        </w:r>
        <w:r>
          <w:rPr>
            <w:webHidden/>
          </w:rPr>
          <w:fldChar w:fldCharType="separate"/>
        </w:r>
        <w:r w:rsidR="00612B23">
          <w:rPr>
            <w:webHidden/>
          </w:rPr>
          <w:t>80</w:t>
        </w:r>
        <w:r>
          <w:rPr>
            <w:webHidden/>
          </w:rPr>
          <w:fldChar w:fldCharType="end"/>
        </w:r>
      </w:hyperlink>
    </w:p>
    <w:p w14:paraId="4DB2FDAF" w14:textId="61A34EB4"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968" w:history="1">
        <w:r w:rsidRPr="00EE1C82">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_Toc240526968 \h </w:instrText>
        </w:r>
        <w:r>
          <w:rPr>
            <w:noProof/>
            <w:webHidden/>
          </w:rPr>
        </w:r>
        <w:r>
          <w:rPr>
            <w:noProof/>
            <w:webHidden/>
          </w:rPr>
          <w:fldChar w:fldCharType="separate"/>
        </w:r>
        <w:r w:rsidR="00612B23">
          <w:rPr>
            <w:noProof/>
            <w:webHidden/>
          </w:rPr>
          <w:t>84</w:t>
        </w:r>
        <w:r>
          <w:rPr>
            <w:noProof/>
            <w:webHidden/>
          </w:rPr>
          <w:fldChar w:fldCharType="end"/>
        </w:r>
      </w:hyperlink>
    </w:p>
    <w:p w14:paraId="66BAF0CC" w14:textId="52145B69"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969" w:history="1">
        <w:r w:rsidRPr="00EE1C82">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_Toc240526969 \h </w:instrText>
        </w:r>
        <w:r>
          <w:rPr>
            <w:noProof/>
            <w:webHidden/>
          </w:rPr>
        </w:r>
        <w:r>
          <w:rPr>
            <w:noProof/>
            <w:webHidden/>
          </w:rPr>
          <w:fldChar w:fldCharType="separate"/>
        </w:r>
        <w:r w:rsidR="00612B23">
          <w:rPr>
            <w:noProof/>
            <w:webHidden/>
          </w:rPr>
          <w:t>84</w:t>
        </w:r>
        <w:r>
          <w:rPr>
            <w:noProof/>
            <w:webHidden/>
          </w:rPr>
          <w:fldChar w:fldCharType="end"/>
        </w:r>
      </w:hyperlink>
    </w:p>
    <w:p w14:paraId="2CB4B43A" w14:textId="102AF13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70" w:history="1">
        <w:r w:rsidRPr="00EE1C82">
          <w:rPr>
            <w:rStyle w:val="a3"/>
            <w:noProof/>
          </w:rPr>
          <w:t>Белта, 16.09.2026, Об особенностях дополнительного пенсионного обеспечения рассказала эксперт в ФСЗН</w:t>
        </w:r>
        <w:r>
          <w:rPr>
            <w:noProof/>
            <w:webHidden/>
          </w:rPr>
          <w:tab/>
        </w:r>
        <w:r>
          <w:rPr>
            <w:noProof/>
            <w:webHidden/>
          </w:rPr>
          <w:fldChar w:fldCharType="begin"/>
        </w:r>
        <w:r>
          <w:rPr>
            <w:noProof/>
            <w:webHidden/>
          </w:rPr>
          <w:instrText xml:space="preserve"> PAGEREF _Toc240526970 \h </w:instrText>
        </w:r>
        <w:r>
          <w:rPr>
            <w:noProof/>
            <w:webHidden/>
          </w:rPr>
        </w:r>
        <w:r>
          <w:rPr>
            <w:noProof/>
            <w:webHidden/>
          </w:rPr>
          <w:fldChar w:fldCharType="separate"/>
        </w:r>
        <w:r w:rsidR="00612B23">
          <w:rPr>
            <w:noProof/>
            <w:webHidden/>
          </w:rPr>
          <w:t>84</w:t>
        </w:r>
        <w:r>
          <w:rPr>
            <w:noProof/>
            <w:webHidden/>
          </w:rPr>
          <w:fldChar w:fldCharType="end"/>
        </w:r>
      </w:hyperlink>
    </w:p>
    <w:p w14:paraId="2B72E10D" w14:textId="685CE7F3" w:rsidR="00437BD3" w:rsidRDefault="00437BD3">
      <w:pPr>
        <w:pStyle w:val="31"/>
        <w:rPr>
          <w:rFonts w:asciiTheme="minorHAnsi" w:eastAsiaTheme="minorEastAsia" w:hAnsiTheme="minorHAnsi" w:cstheme="minorBidi"/>
          <w:sz w:val="22"/>
          <w:szCs w:val="22"/>
        </w:rPr>
      </w:pPr>
      <w:hyperlink w:anchor="_Toc240526971" w:history="1">
        <w:r w:rsidRPr="00EE1C82">
          <w:rPr>
            <w:rStyle w:val="a3"/>
          </w:rPr>
          <w:t>В Фонде социальной защиты населения Министерства труда и социальной защиты прошло совместное выездное заседание Постоянной комиссии Совета Республики Национального собрания по образованию, науке, культуре и социальному развитию и Постоянной комиссии Совета Республики Национального собрания по экономике, бюджету и финансам на тему «Государственное социальное страхование в Республике Беларусь: особенности дополнительного пенсионного обеспечения», передает корреспондент БЕЛТА.</w:t>
        </w:r>
        <w:r>
          <w:rPr>
            <w:webHidden/>
          </w:rPr>
          <w:tab/>
        </w:r>
        <w:r>
          <w:rPr>
            <w:webHidden/>
          </w:rPr>
          <w:fldChar w:fldCharType="begin"/>
        </w:r>
        <w:r>
          <w:rPr>
            <w:webHidden/>
          </w:rPr>
          <w:instrText xml:space="preserve"> PAGEREF _Toc240526971 \h </w:instrText>
        </w:r>
        <w:r>
          <w:rPr>
            <w:webHidden/>
          </w:rPr>
        </w:r>
        <w:r>
          <w:rPr>
            <w:webHidden/>
          </w:rPr>
          <w:fldChar w:fldCharType="separate"/>
        </w:r>
        <w:r w:rsidR="00612B23">
          <w:rPr>
            <w:webHidden/>
          </w:rPr>
          <w:t>84</w:t>
        </w:r>
        <w:r>
          <w:rPr>
            <w:webHidden/>
          </w:rPr>
          <w:fldChar w:fldCharType="end"/>
        </w:r>
      </w:hyperlink>
    </w:p>
    <w:p w14:paraId="71306A3D" w14:textId="2E688E1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72" w:history="1">
        <w:r w:rsidRPr="00EE1C82">
          <w:rPr>
            <w:rStyle w:val="a3"/>
            <w:noProof/>
          </w:rPr>
          <w:t>Курсив, 16.09.2026, Казахстанцы могут потерять ранее изъятые из ЕНПФ пенсионные на жилье</w:t>
        </w:r>
        <w:r>
          <w:rPr>
            <w:noProof/>
            <w:webHidden/>
          </w:rPr>
          <w:tab/>
        </w:r>
        <w:r>
          <w:rPr>
            <w:noProof/>
            <w:webHidden/>
          </w:rPr>
          <w:fldChar w:fldCharType="begin"/>
        </w:r>
        <w:r>
          <w:rPr>
            <w:noProof/>
            <w:webHidden/>
          </w:rPr>
          <w:instrText xml:space="preserve"> PAGEREF _Toc240526972 \h </w:instrText>
        </w:r>
        <w:r>
          <w:rPr>
            <w:noProof/>
            <w:webHidden/>
          </w:rPr>
        </w:r>
        <w:r>
          <w:rPr>
            <w:noProof/>
            <w:webHidden/>
          </w:rPr>
          <w:fldChar w:fldCharType="separate"/>
        </w:r>
        <w:r w:rsidR="00612B23">
          <w:rPr>
            <w:noProof/>
            <w:webHidden/>
          </w:rPr>
          <w:t>85</w:t>
        </w:r>
        <w:r>
          <w:rPr>
            <w:noProof/>
            <w:webHidden/>
          </w:rPr>
          <w:fldChar w:fldCharType="end"/>
        </w:r>
      </w:hyperlink>
    </w:p>
    <w:p w14:paraId="6968A10A" w14:textId="005A98D9" w:rsidR="00437BD3" w:rsidRDefault="00437BD3">
      <w:pPr>
        <w:pStyle w:val="31"/>
        <w:rPr>
          <w:rFonts w:asciiTheme="minorHAnsi" w:eastAsiaTheme="minorEastAsia" w:hAnsiTheme="minorHAnsi" w:cstheme="minorBidi"/>
          <w:sz w:val="22"/>
          <w:szCs w:val="22"/>
        </w:rPr>
      </w:pPr>
      <w:hyperlink w:anchor="_Toc240526973" w:history="1">
        <w:r w:rsidRPr="00EE1C82">
          <w:rPr>
            <w:rStyle w:val="a3"/>
          </w:rPr>
          <w:t>Для использования пенсионных излишков, которые ранее были переведены из ЕНПФ на депозит в Отбасы банке, у казахстанцев есть шесть лет. Если средства не использовать, их вернут в пенсионный фонд.</w:t>
        </w:r>
        <w:r>
          <w:rPr>
            <w:webHidden/>
          </w:rPr>
          <w:tab/>
        </w:r>
        <w:r>
          <w:rPr>
            <w:webHidden/>
          </w:rPr>
          <w:fldChar w:fldCharType="begin"/>
        </w:r>
        <w:r>
          <w:rPr>
            <w:webHidden/>
          </w:rPr>
          <w:instrText xml:space="preserve"> PAGEREF _Toc240526973 \h </w:instrText>
        </w:r>
        <w:r>
          <w:rPr>
            <w:webHidden/>
          </w:rPr>
        </w:r>
        <w:r>
          <w:rPr>
            <w:webHidden/>
          </w:rPr>
          <w:fldChar w:fldCharType="separate"/>
        </w:r>
        <w:r w:rsidR="00612B23">
          <w:rPr>
            <w:webHidden/>
          </w:rPr>
          <w:t>85</w:t>
        </w:r>
        <w:r>
          <w:rPr>
            <w:webHidden/>
          </w:rPr>
          <w:fldChar w:fldCharType="end"/>
        </w:r>
      </w:hyperlink>
    </w:p>
    <w:p w14:paraId="6DF6F8A3" w14:textId="4479BDF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74" w:history="1">
        <w:r w:rsidRPr="00EE1C82">
          <w:rPr>
            <w:rStyle w:val="a3"/>
            <w:noProof/>
          </w:rPr>
          <w:t>Kapital.kz, 16.09.2026, Центральный актуарий для повышения качества оценки рисков создадут в Казахстане</w:t>
        </w:r>
        <w:r>
          <w:rPr>
            <w:noProof/>
            <w:webHidden/>
          </w:rPr>
          <w:tab/>
        </w:r>
        <w:r>
          <w:rPr>
            <w:noProof/>
            <w:webHidden/>
          </w:rPr>
          <w:fldChar w:fldCharType="begin"/>
        </w:r>
        <w:r>
          <w:rPr>
            <w:noProof/>
            <w:webHidden/>
          </w:rPr>
          <w:instrText xml:space="preserve"> PAGEREF _Toc240526974 \h </w:instrText>
        </w:r>
        <w:r>
          <w:rPr>
            <w:noProof/>
            <w:webHidden/>
          </w:rPr>
        </w:r>
        <w:r>
          <w:rPr>
            <w:noProof/>
            <w:webHidden/>
          </w:rPr>
          <w:fldChar w:fldCharType="separate"/>
        </w:r>
        <w:r w:rsidR="00612B23">
          <w:rPr>
            <w:noProof/>
            <w:webHidden/>
          </w:rPr>
          <w:t>86</w:t>
        </w:r>
        <w:r>
          <w:rPr>
            <w:noProof/>
            <w:webHidden/>
          </w:rPr>
          <w:fldChar w:fldCharType="end"/>
        </w:r>
      </w:hyperlink>
    </w:p>
    <w:p w14:paraId="36AD76A8" w14:textId="2F3FF5AE" w:rsidR="00437BD3" w:rsidRDefault="00437BD3">
      <w:pPr>
        <w:pStyle w:val="31"/>
        <w:rPr>
          <w:rFonts w:asciiTheme="minorHAnsi" w:eastAsiaTheme="minorEastAsia" w:hAnsiTheme="minorHAnsi" w:cstheme="minorBidi"/>
          <w:sz w:val="22"/>
          <w:szCs w:val="22"/>
        </w:rPr>
      </w:pPr>
      <w:hyperlink w:anchor="_Toc240526975" w:history="1">
        <w:r w:rsidRPr="00EE1C82">
          <w:rPr>
            <w:rStyle w:val="a3"/>
          </w:rPr>
          <w:t>О планах по созданию в Казахстане Центрального актуария для повышения качества оценки рисков сообщила на IV Евразийском конгрессе КРАФТ – 2026 директор департамента страхового рынка и актуарных расчетов Агентства по регулированию и развитию финансового рынка Асель Амирбаева, передает центр деловой информации Kapital.kz со ссылкой на пресс-службу финансового регулятора.</w:t>
        </w:r>
        <w:r>
          <w:rPr>
            <w:webHidden/>
          </w:rPr>
          <w:tab/>
        </w:r>
        <w:r>
          <w:rPr>
            <w:webHidden/>
          </w:rPr>
          <w:fldChar w:fldCharType="begin"/>
        </w:r>
        <w:r>
          <w:rPr>
            <w:webHidden/>
          </w:rPr>
          <w:instrText xml:space="preserve"> PAGEREF _Toc240526975 \h </w:instrText>
        </w:r>
        <w:r>
          <w:rPr>
            <w:webHidden/>
          </w:rPr>
        </w:r>
        <w:r>
          <w:rPr>
            <w:webHidden/>
          </w:rPr>
          <w:fldChar w:fldCharType="separate"/>
        </w:r>
        <w:r w:rsidR="00612B23">
          <w:rPr>
            <w:webHidden/>
          </w:rPr>
          <w:t>86</w:t>
        </w:r>
        <w:r>
          <w:rPr>
            <w:webHidden/>
          </w:rPr>
          <w:fldChar w:fldCharType="end"/>
        </w:r>
      </w:hyperlink>
    </w:p>
    <w:p w14:paraId="37ADE52C" w14:textId="575769FC"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76" w:history="1">
        <w:r w:rsidRPr="00EE1C82">
          <w:rPr>
            <w:rStyle w:val="a3"/>
            <w:noProof/>
          </w:rPr>
          <w:t>Телеканал 24KZ, 16.09.2026, 100% пенсионных накоплений в УИП: эксперт рассказал, что важно учитывать при инвестициях</w:t>
        </w:r>
        <w:r>
          <w:rPr>
            <w:noProof/>
            <w:webHidden/>
          </w:rPr>
          <w:tab/>
        </w:r>
        <w:r>
          <w:rPr>
            <w:noProof/>
            <w:webHidden/>
          </w:rPr>
          <w:fldChar w:fldCharType="begin"/>
        </w:r>
        <w:r>
          <w:rPr>
            <w:noProof/>
            <w:webHidden/>
          </w:rPr>
          <w:instrText xml:space="preserve"> PAGEREF _Toc240526976 \h </w:instrText>
        </w:r>
        <w:r>
          <w:rPr>
            <w:noProof/>
            <w:webHidden/>
          </w:rPr>
        </w:r>
        <w:r>
          <w:rPr>
            <w:noProof/>
            <w:webHidden/>
          </w:rPr>
          <w:fldChar w:fldCharType="separate"/>
        </w:r>
        <w:r w:rsidR="00612B23">
          <w:rPr>
            <w:noProof/>
            <w:webHidden/>
          </w:rPr>
          <w:t>87</w:t>
        </w:r>
        <w:r>
          <w:rPr>
            <w:noProof/>
            <w:webHidden/>
          </w:rPr>
          <w:fldChar w:fldCharType="end"/>
        </w:r>
      </w:hyperlink>
    </w:p>
    <w:p w14:paraId="253D902B" w14:textId="75EFBF3C" w:rsidR="00437BD3" w:rsidRDefault="00437BD3">
      <w:pPr>
        <w:pStyle w:val="31"/>
        <w:rPr>
          <w:rFonts w:asciiTheme="minorHAnsi" w:eastAsiaTheme="minorEastAsia" w:hAnsiTheme="minorHAnsi" w:cstheme="minorBidi"/>
          <w:sz w:val="22"/>
          <w:szCs w:val="22"/>
        </w:rPr>
      </w:pPr>
      <w:hyperlink w:anchor="_Toc240526977" w:history="1">
        <w:r w:rsidRPr="00EE1C82">
          <w:rPr>
            <w:rStyle w:val="a3"/>
          </w:rPr>
          <w:t>С 7 сентября 2026 года казахстанцы могут передавать до 100% пенсионных накоплений в управление частным управляющим компаниям (УИП). О том, стоит ли переводить всю сумму, как выбрать стратегию с учетом возраста и срока до пенсии, почему не стоит ориентироваться только на доходность за последний год и что будет происходить с накоплениями при смене управляющей компании, в интервью «24KZ» рассказал управляющий директор BCC Invest Руслан Зерилов.</w:t>
        </w:r>
        <w:r>
          <w:rPr>
            <w:webHidden/>
          </w:rPr>
          <w:tab/>
        </w:r>
        <w:r>
          <w:rPr>
            <w:webHidden/>
          </w:rPr>
          <w:fldChar w:fldCharType="begin"/>
        </w:r>
        <w:r>
          <w:rPr>
            <w:webHidden/>
          </w:rPr>
          <w:instrText xml:space="preserve"> PAGEREF _Toc240526977 \h </w:instrText>
        </w:r>
        <w:r>
          <w:rPr>
            <w:webHidden/>
          </w:rPr>
        </w:r>
        <w:r>
          <w:rPr>
            <w:webHidden/>
          </w:rPr>
          <w:fldChar w:fldCharType="separate"/>
        </w:r>
        <w:r w:rsidR="00612B23">
          <w:rPr>
            <w:webHidden/>
          </w:rPr>
          <w:t>87</w:t>
        </w:r>
        <w:r>
          <w:rPr>
            <w:webHidden/>
          </w:rPr>
          <w:fldChar w:fldCharType="end"/>
        </w:r>
      </w:hyperlink>
    </w:p>
    <w:p w14:paraId="45D08A87" w14:textId="4C9FB58B"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78" w:history="1">
        <w:r w:rsidRPr="00EE1C82">
          <w:rPr>
            <w:rStyle w:val="a3"/>
            <w:noProof/>
          </w:rPr>
          <w:t>Российская газета, 16.09.2026, В Узбекистане могут повысить пенсионный возраст</w:t>
        </w:r>
        <w:r>
          <w:rPr>
            <w:noProof/>
            <w:webHidden/>
          </w:rPr>
          <w:tab/>
        </w:r>
        <w:r>
          <w:rPr>
            <w:noProof/>
            <w:webHidden/>
          </w:rPr>
          <w:fldChar w:fldCharType="begin"/>
        </w:r>
        <w:r>
          <w:rPr>
            <w:noProof/>
            <w:webHidden/>
          </w:rPr>
          <w:instrText xml:space="preserve"> PAGEREF _Toc240526978 \h </w:instrText>
        </w:r>
        <w:r>
          <w:rPr>
            <w:noProof/>
            <w:webHidden/>
          </w:rPr>
        </w:r>
        <w:r>
          <w:rPr>
            <w:noProof/>
            <w:webHidden/>
          </w:rPr>
          <w:fldChar w:fldCharType="separate"/>
        </w:r>
        <w:r w:rsidR="00612B23">
          <w:rPr>
            <w:noProof/>
            <w:webHidden/>
          </w:rPr>
          <w:t>93</w:t>
        </w:r>
        <w:r>
          <w:rPr>
            <w:noProof/>
            <w:webHidden/>
          </w:rPr>
          <w:fldChar w:fldCharType="end"/>
        </w:r>
      </w:hyperlink>
    </w:p>
    <w:p w14:paraId="6C5F2CC4" w14:textId="15778DAA" w:rsidR="00437BD3" w:rsidRDefault="00437BD3">
      <w:pPr>
        <w:pStyle w:val="31"/>
        <w:rPr>
          <w:rFonts w:asciiTheme="minorHAnsi" w:eastAsiaTheme="minorEastAsia" w:hAnsiTheme="minorHAnsi" w:cstheme="minorBidi"/>
          <w:sz w:val="22"/>
          <w:szCs w:val="22"/>
        </w:rPr>
      </w:pPr>
      <w:hyperlink w:anchor="_Toc240526979" w:history="1">
        <w:r w:rsidRPr="00EE1C82">
          <w:rPr>
            <w:rStyle w:val="a3"/>
          </w:rPr>
          <w:t>В Узбекистане предложили увеличить пенсионный возраст с 60 до 63 лет для мужчин и с 55 до 58 лет для женщин. Соответствующий законопроект, разработанный министерством экономики и финансов, вынесен на общественное обсуждение, сообщает podrobno.uz.</w:t>
        </w:r>
        <w:r>
          <w:rPr>
            <w:webHidden/>
          </w:rPr>
          <w:tab/>
        </w:r>
        <w:r>
          <w:rPr>
            <w:webHidden/>
          </w:rPr>
          <w:fldChar w:fldCharType="begin"/>
        </w:r>
        <w:r>
          <w:rPr>
            <w:webHidden/>
          </w:rPr>
          <w:instrText xml:space="preserve"> PAGEREF _Toc240526979 \h </w:instrText>
        </w:r>
        <w:r>
          <w:rPr>
            <w:webHidden/>
          </w:rPr>
        </w:r>
        <w:r>
          <w:rPr>
            <w:webHidden/>
          </w:rPr>
          <w:fldChar w:fldCharType="separate"/>
        </w:r>
        <w:r w:rsidR="00612B23">
          <w:rPr>
            <w:webHidden/>
          </w:rPr>
          <w:t>93</w:t>
        </w:r>
        <w:r>
          <w:rPr>
            <w:webHidden/>
          </w:rPr>
          <w:fldChar w:fldCharType="end"/>
        </w:r>
      </w:hyperlink>
    </w:p>
    <w:p w14:paraId="1A453F3C" w14:textId="74A43170"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80" w:history="1">
        <w:r w:rsidRPr="00EE1C82">
          <w:rPr>
            <w:rStyle w:val="a3"/>
            <w:noProof/>
          </w:rPr>
          <w:t>Upl.uz, 16.09.2026, В Узбекистане разработают закон о частных пенсионных фондах: Что изменится для пенсионеров?</w:t>
        </w:r>
        <w:r>
          <w:rPr>
            <w:noProof/>
            <w:webHidden/>
          </w:rPr>
          <w:tab/>
        </w:r>
        <w:r>
          <w:rPr>
            <w:noProof/>
            <w:webHidden/>
          </w:rPr>
          <w:fldChar w:fldCharType="begin"/>
        </w:r>
        <w:r>
          <w:rPr>
            <w:noProof/>
            <w:webHidden/>
          </w:rPr>
          <w:instrText xml:space="preserve"> PAGEREF _Toc240526980 \h </w:instrText>
        </w:r>
        <w:r>
          <w:rPr>
            <w:noProof/>
            <w:webHidden/>
          </w:rPr>
        </w:r>
        <w:r>
          <w:rPr>
            <w:noProof/>
            <w:webHidden/>
          </w:rPr>
          <w:fldChar w:fldCharType="separate"/>
        </w:r>
        <w:r w:rsidR="00612B23">
          <w:rPr>
            <w:noProof/>
            <w:webHidden/>
          </w:rPr>
          <w:t>93</w:t>
        </w:r>
        <w:r>
          <w:rPr>
            <w:noProof/>
            <w:webHidden/>
          </w:rPr>
          <w:fldChar w:fldCharType="end"/>
        </w:r>
      </w:hyperlink>
    </w:p>
    <w:p w14:paraId="6D97A727" w14:textId="3CC53DC8" w:rsidR="00437BD3" w:rsidRDefault="00437BD3">
      <w:pPr>
        <w:pStyle w:val="31"/>
        <w:rPr>
          <w:rFonts w:asciiTheme="minorHAnsi" w:eastAsiaTheme="minorEastAsia" w:hAnsiTheme="minorHAnsi" w:cstheme="minorBidi"/>
          <w:sz w:val="22"/>
          <w:szCs w:val="22"/>
        </w:rPr>
      </w:pPr>
      <w:hyperlink w:anchor="_Toc240526981" w:history="1">
        <w:r w:rsidRPr="00EE1C82">
          <w:rPr>
            <w:rStyle w:val="a3"/>
          </w:rPr>
          <w:t>Минэкономфин вынес на обсуждение проект указа о пенсионной реформе в Узбекистане. Слушания продлятся до 30 сентября. Власти планируют открыть рынок для негосударственных фондов, чтобы граждане могли сами решать, как и где формировать накопления.</w:t>
        </w:r>
        <w:r>
          <w:rPr>
            <w:webHidden/>
          </w:rPr>
          <w:tab/>
        </w:r>
        <w:r>
          <w:rPr>
            <w:webHidden/>
          </w:rPr>
          <w:fldChar w:fldCharType="begin"/>
        </w:r>
        <w:r>
          <w:rPr>
            <w:webHidden/>
          </w:rPr>
          <w:instrText xml:space="preserve"> PAGEREF _Toc240526981 \h </w:instrText>
        </w:r>
        <w:r>
          <w:rPr>
            <w:webHidden/>
          </w:rPr>
        </w:r>
        <w:r>
          <w:rPr>
            <w:webHidden/>
          </w:rPr>
          <w:fldChar w:fldCharType="separate"/>
        </w:r>
        <w:r w:rsidR="00612B23">
          <w:rPr>
            <w:webHidden/>
          </w:rPr>
          <w:t>93</w:t>
        </w:r>
        <w:r>
          <w:rPr>
            <w:webHidden/>
          </w:rPr>
          <w:fldChar w:fldCharType="end"/>
        </w:r>
      </w:hyperlink>
    </w:p>
    <w:p w14:paraId="6DF47282" w14:textId="29A3CCA2"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82" w:history="1">
        <w:r w:rsidRPr="00EE1C82">
          <w:rPr>
            <w:rStyle w:val="a3"/>
            <w:noProof/>
          </w:rPr>
          <w:t>Podrobno.uz, 16.09.2026, На ипотеку и лечение. Пенсионные накопления в Узбекистане могут разрешить использовать досрочно</w:t>
        </w:r>
        <w:r>
          <w:rPr>
            <w:noProof/>
            <w:webHidden/>
          </w:rPr>
          <w:tab/>
        </w:r>
        <w:r>
          <w:rPr>
            <w:noProof/>
            <w:webHidden/>
          </w:rPr>
          <w:fldChar w:fldCharType="begin"/>
        </w:r>
        <w:r>
          <w:rPr>
            <w:noProof/>
            <w:webHidden/>
          </w:rPr>
          <w:instrText xml:space="preserve"> PAGEREF _Toc240526982 \h </w:instrText>
        </w:r>
        <w:r>
          <w:rPr>
            <w:noProof/>
            <w:webHidden/>
          </w:rPr>
        </w:r>
        <w:r>
          <w:rPr>
            <w:noProof/>
            <w:webHidden/>
          </w:rPr>
          <w:fldChar w:fldCharType="separate"/>
        </w:r>
        <w:r w:rsidR="00612B23">
          <w:rPr>
            <w:noProof/>
            <w:webHidden/>
          </w:rPr>
          <w:t>93</w:t>
        </w:r>
        <w:r>
          <w:rPr>
            <w:noProof/>
            <w:webHidden/>
          </w:rPr>
          <w:fldChar w:fldCharType="end"/>
        </w:r>
      </w:hyperlink>
    </w:p>
    <w:p w14:paraId="55D9E26E" w14:textId="4C2574C9" w:rsidR="00437BD3" w:rsidRDefault="00437BD3">
      <w:pPr>
        <w:pStyle w:val="31"/>
        <w:rPr>
          <w:rFonts w:asciiTheme="minorHAnsi" w:eastAsiaTheme="minorEastAsia" w:hAnsiTheme="minorHAnsi" w:cstheme="minorBidi"/>
          <w:sz w:val="22"/>
          <w:szCs w:val="22"/>
        </w:rPr>
      </w:pPr>
      <w:hyperlink w:anchor="_Toc240526983" w:history="1">
        <w:r w:rsidRPr="00EE1C82">
          <w:rPr>
            <w:rStyle w:val="a3"/>
          </w:rPr>
          <w:t>Жители Узбекистана могут получить возможность воспользоваться своими пенсионными накоплениями еще до выхода на пенсию. Средства предлагают разрешить направлять на первоначальный взнос по ипотеке и лечение тяжелых заболеваний.</w:t>
        </w:r>
        <w:r>
          <w:rPr>
            <w:webHidden/>
          </w:rPr>
          <w:tab/>
        </w:r>
        <w:r>
          <w:rPr>
            <w:webHidden/>
          </w:rPr>
          <w:fldChar w:fldCharType="begin"/>
        </w:r>
        <w:r>
          <w:rPr>
            <w:webHidden/>
          </w:rPr>
          <w:instrText xml:space="preserve"> PAGEREF _Toc240526983 \h </w:instrText>
        </w:r>
        <w:r>
          <w:rPr>
            <w:webHidden/>
          </w:rPr>
        </w:r>
        <w:r>
          <w:rPr>
            <w:webHidden/>
          </w:rPr>
          <w:fldChar w:fldCharType="separate"/>
        </w:r>
        <w:r w:rsidR="00612B23">
          <w:rPr>
            <w:webHidden/>
          </w:rPr>
          <w:t>93</w:t>
        </w:r>
        <w:r>
          <w:rPr>
            <w:webHidden/>
          </w:rPr>
          <w:fldChar w:fldCharType="end"/>
        </w:r>
      </w:hyperlink>
    </w:p>
    <w:p w14:paraId="22D083E2" w14:textId="5660F8B2" w:rsidR="00437BD3" w:rsidRDefault="00437BD3">
      <w:pPr>
        <w:pStyle w:val="12"/>
        <w:tabs>
          <w:tab w:val="right" w:leader="dot" w:pos="9061"/>
        </w:tabs>
        <w:rPr>
          <w:rFonts w:asciiTheme="minorHAnsi" w:eastAsiaTheme="minorEastAsia" w:hAnsiTheme="minorHAnsi" w:cstheme="minorBidi"/>
          <w:b w:val="0"/>
          <w:noProof/>
          <w:sz w:val="22"/>
          <w:szCs w:val="22"/>
        </w:rPr>
      </w:pPr>
      <w:hyperlink w:anchor="_Toc240526984" w:history="1">
        <w:r w:rsidRPr="00EE1C82">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_Toc240526984 \h </w:instrText>
        </w:r>
        <w:r>
          <w:rPr>
            <w:noProof/>
            <w:webHidden/>
          </w:rPr>
        </w:r>
        <w:r>
          <w:rPr>
            <w:noProof/>
            <w:webHidden/>
          </w:rPr>
          <w:fldChar w:fldCharType="separate"/>
        </w:r>
        <w:r w:rsidR="00612B23">
          <w:rPr>
            <w:noProof/>
            <w:webHidden/>
          </w:rPr>
          <w:t>94</w:t>
        </w:r>
        <w:r>
          <w:rPr>
            <w:noProof/>
            <w:webHidden/>
          </w:rPr>
          <w:fldChar w:fldCharType="end"/>
        </w:r>
      </w:hyperlink>
    </w:p>
    <w:p w14:paraId="34603A7C" w14:textId="4ADC2708"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85" w:history="1">
        <w:r w:rsidRPr="00EE1C82">
          <w:rPr>
            <w:rStyle w:val="a3"/>
            <w:noProof/>
          </w:rPr>
          <w:t>Vietnam.vn, 16.09.2026</w:t>
        </w:r>
        <w:r w:rsidRPr="00EE1C82">
          <w:rPr>
            <w:rStyle w:val="a3"/>
            <w:noProof/>
          </w:rPr>
          <w:t>,</w:t>
        </w:r>
        <w:r w:rsidRPr="00EE1C82">
          <w:rPr>
            <w:rStyle w:val="a3"/>
            <w:noProof/>
          </w:rPr>
          <w:t xml:space="preserve"> Министерство внутренних дел отреагировало на предложение о снижении пенсионного возраста для учителей</w:t>
        </w:r>
        <w:r>
          <w:rPr>
            <w:noProof/>
            <w:webHidden/>
          </w:rPr>
          <w:tab/>
        </w:r>
        <w:r>
          <w:rPr>
            <w:noProof/>
            <w:webHidden/>
          </w:rPr>
          <w:fldChar w:fldCharType="begin"/>
        </w:r>
        <w:r>
          <w:rPr>
            <w:noProof/>
            <w:webHidden/>
          </w:rPr>
          <w:instrText xml:space="preserve"> PAGEREF _Toc240526985 \h </w:instrText>
        </w:r>
        <w:r>
          <w:rPr>
            <w:noProof/>
            <w:webHidden/>
          </w:rPr>
        </w:r>
        <w:r>
          <w:rPr>
            <w:noProof/>
            <w:webHidden/>
          </w:rPr>
          <w:fldChar w:fldCharType="separate"/>
        </w:r>
        <w:r w:rsidR="00612B23">
          <w:rPr>
            <w:noProof/>
            <w:webHidden/>
          </w:rPr>
          <w:t>94</w:t>
        </w:r>
        <w:r>
          <w:rPr>
            <w:noProof/>
            <w:webHidden/>
          </w:rPr>
          <w:fldChar w:fldCharType="end"/>
        </w:r>
      </w:hyperlink>
    </w:p>
    <w:p w14:paraId="6AB08887" w14:textId="6CBFF6EB" w:rsidR="00437BD3" w:rsidRDefault="00437BD3">
      <w:pPr>
        <w:pStyle w:val="31"/>
        <w:rPr>
          <w:rFonts w:asciiTheme="minorHAnsi" w:eastAsiaTheme="minorEastAsia" w:hAnsiTheme="minorHAnsi" w:cstheme="minorBidi"/>
          <w:sz w:val="22"/>
          <w:szCs w:val="22"/>
        </w:rPr>
      </w:pPr>
      <w:hyperlink w:anchor="_Toc240526986" w:history="1">
        <w:r w:rsidRPr="00EE1C82">
          <w:rPr>
            <w:rStyle w:val="a3"/>
          </w:rPr>
          <w:t>В связи с предложением разрешить женщинам-учителям выходить на пенсию в возрасте 55 лет, а мужчинам-учителям — в возрасте 60 лет, Министерство внутренних дел заявило, что действующее законодательство уже предусматривает ряд случаев, когда разрешен досрочный выход на пенсию.</w:t>
        </w:r>
        <w:r>
          <w:rPr>
            <w:webHidden/>
          </w:rPr>
          <w:tab/>
        </w:r>
        <w:r>
          <w:rPr>
            <w:webHidden/>
          </w:rPr>
          <w:fldChar w:fldCharType="begin"/>
        </w:r>
        <w:r>
          <w:rPr>
            <w:webHidden/>
          </w:rPr>
          <w:instrText xml:space="preserve"> PAGEREF _Toc240526986 \h </w:instrText>
        </w:r>
        <w:r>
          <w:rPr>
            <w:webHidden/>
          </w:rPr>
        </w:r>
        <w:r>
          <w:rPr>
            <w:webHidden/>
          </w:rPr>
          <w:fldChar w:fldCharType="separate"/>
        </w:r>
        <w:r w:rsidR="00612B23">
          <w:rPr>
            <w:webHidden/>
          </w:rPr>
          <w:t>94</w:t>
        </w:r>
        <w:r>
          <w:rPr>
            <w:webHidden/>
          </w:rPr>
          <w:fldChar w:fldCharType="end"/>
        </w:r>
      </w:hyperlink>
    </w:p>
    <w:p w14:paraId="117288F3" w14:textId="493DF91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87" w:history="1">
        <w:r w:rsidRPr="00EE1C82">
          <w:rPr>
            <w:rStyle w:val="a3"/>
            <w:noProof/>
          </w:rPr>
          <w:t>Isralife.co.il, 16.09.2026, Молодых работников хотят избавить от обязанности откладывать по 6% с зарплат в пенсионный фонд</w:t>
        </w:r>
        <w:r>
          <w:rPr>
            <w:noProof/>
            <w:webHidden/>
          </w:rPr>
          <w:tab/>
        </w:r>
        <w:r>
          <w:rPr>
            <w:noProof/>
            <w:webHidden/>
          </w:rPr>
          <w:fldChar w:fldCharType="begin"/>
        </w:r>
        <w:r>
          <w:rPr>
            <w:noProof/>
            <w:webHidden/>
          </w:rPr>
          <w:instrText xml:space="preserve"> PAGEREF _Toc240526987 \h </w:instrText>
        </w:r>
        <w:r>
          <w:rPr>
            <w:noProof/>
            <w:webHidden/>
          </w:rPr>
        </w:r>
        <w:r>
          <w:rPr>
            <w:noProof/>
            <w:webHidden/>
          </w:rPr>
          <w:fldChar w:fldCharType="separate"/>
        </w:r>
        <w:r w:rsidR="00612B23">
          <w:rPr>
            <w:noProof/>
            <w:webHidden/>
          </w:rPr>
          <w:t>96</w:t>
        </w:r>
        <w:r>
          <w:rPr>
            <w:noProof/>
            <w:webHidden/>
          </w:rPr>
          <w:fldChar w:fldCharType="end"/>
        </w:r>
      </w:hyperlink>
    </w:p>
    <w:p w14:paraId="71FC86F3" w14:textId="090CEAFD" w:rsidR="00437BD3" w:rsidRDefault="00437BD3">
      <w:pPr>
        <w:pStyle w:val="31"/>
        <w:rPr>
          <w:rFonts w:asciiTheme="minorHAnsi" w:eastAsiaTheme="minorEastAsia" w:hAnsiTheme="minorHAnsi" w:cstheme="minorBidi"/>
          <w:sz w:val="22"/>
          <w:szCs w:val="22"/>
        </w:rPr>
      </w:pPr>
      <w:hyperlink w:anchor="_Toc240526988" w:history="1">
        <w:r w:rsidRPr="00EE1C82">
          <w:rPr>
            <w:rStyle w:val="a3"/>
          </w:rPr>
          <w:t>В Израиле предлагают радикально изменить систему обязательного пенсионного страхования: Национальный экономический совет при канцелярии премьер-министра предложил отменить обязательные пенсионные отчисления из зарплат у работников, которым еще не исполнилось 40 лет. Взносы работодателя в пенсионный фонд сохранятся в полном объеме, 6.5% от оклада.</w:t>
        </w:r>
        <w:r>
          <w:rPr>
            <w:webHidden/>
          </w:rPr>
          <w:tab/>
        </w:r>
        <w:r>
          <w:rPr>
            <w:webHidden/>
          </w:rPr>
          <w:fldChar w:fldCharType="begin"/>
        </w:r>
        <w:r>
          <w:rPr>
            <w:webHidden/>
          </w:rPr>
          <w:instrText xml:space="preserve"> PAGEREF _Toc240526988 \h </w:instrText>
        </w:r>
        <w:r>
          <w:rPr>
            <w:webHidden/>
          </w:rPr>
        </w:r>
        <w:r>
          <w:rPr>
            <w:webHidden/>
          </w:rPr>
          <w:fldChar w:fldCharType="separate"/>
        </w:r>
        <w:r w:rsidR="00612B23">
          <w:rPr>
            <w:webHidden/>
          </w:rPr>
          <w:t>96</w:t>
        </w:r>
        <w:r>
          <w:rPr>
            <w:webHidden/>
          </w:rPr>
          <w:fldChar w:fldCharType="end"/>
        </w:r>
      </w:hyperlink>
    </w:p>
    <w:p w14:paraId="7FD20CB6" w14:textId="392B50B7"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89" w:history="1">
        <w:r w:rsidRPr="00EE1C82">
          <w:rPr>
            <w:rStyle w:val="a3"/>
            <w:noProof/>
          </w:rPr>
          <w:t xml:space="preserve">ИА </w:t>
        </w:r>
        <w:r w:rsidRPr="00EE1C82">
          <w:rPr>
            <w:rStyle w:val="a3"/>
            <w:noProof/>
            <w:lang w:val="en-US"/>
          </w:rPr>
          <w:t>Cursor</w:t>
        </w:r>
        <w:r w:rsidRPr="00EE1C82">
          <w:rPr>
            <w:rStyle w:val="a3"/>
            <w:noProof/>
          </w:rPr>
          <w:t>, 16.09.2026, 500 шекелей к зарплате ценой будущей пенсии - суть новой идеи</w:t>
        </w:r>
        <w:r>
          <w:rPr>
            <w:noProof/>
            <w:webHidden/>
          </w:rPr>
          <w:tab/>
        </w:r>
        <w:r>
          <w:rPr>
            <w:noProof/>
            <w:webHidden/>
          </w:rPr>
          <w:fldChar w:fldCharType="begin"/>
        </w:r>
        <w:r>
          <w:rPr>
            <w:noProof/>
            <w:webHidden/>
          </w:rPr>
          <w:instrText xml:space="preserve"> PAGEREF _Toc240526989 \h </w:instrText>
        </w:r>
        <w:r>
          <w:rPr>
            <w:noProof/>
            <w:webHidden/>
          </w:rPr>
        </w:r>
        <w:r>
          <w:rPr>
            <w:noProof/>
            <w:webHidden/>
          </w:rPr>
          <w:fldChar w:fldCharType="separate"/>
        </w:r>
        <w:r w:rsidR="00612B23">
          <w:rPr>
            <w:noProof/>
            <w:webHidden/>
          </w:rPr>
          <w:t>97</w:t>
        </w:r>
        <w:r>
          <w:rPr>
            <w:noProof/>
            <w:webHidden/>
          </w:rPr>
          <w:fldChar w:fldCharType="end"/>
        </w:r>
      </w:hyperlink>
    </w:p>
    <w:p w14:paraId="383EACCF" w14:textId="0066F702" w:rsidR="00437BD3" w:rsidRDefault="00437BD3">
      <w:pPr>
        <w:pStyle w:val="31"/>
        <w:rPr>
          <w:rFonts w:asciiTheme="minorHAnsi" w:eastAsiaTheme="minorEastAsia" w:hAnsiTheme="minorHAnsi" w:cstheme="minorBidi"/>
          <w:sz w:val="22"/>
          <w:szCs w:val="22"/>
        </w:rPr>
      </w:pPr>
      <w:hyperlink w:anchor="_Toc240526990" w:history="1">
        <w:r w:rsidRPr="00EE1C82">
          <w:rPr>
            <w:rStyle w:val="a3"/>
          </w:rPr>
          <w:t>Новая инициатива, которую продвигает председатель Национального экономического совета профессор Ави Шамхун, внесла неопределенность в вопрос пенсионных накоплений в Израиле. Опубликованное в начале недели предложение предусматривает отмену обязательных отчислений работника в пенсионную систему до достижения им 40 лет. Инициатива уже подверглась резкой критике со стороны экспертов по пенсионному планированию и Гистадрута. При этом остается много вопросов о том, что такой шаг будет означать для обычного израильского работника.</w:t>
        </w:r>
        <w:r>
          <w:rPr>
            <w:webHidden/>
          </w:rPr>
          <w:tab/>
        </w:r>
        <w:r>
          <w:rPr>
            <w:webHidden/>
          </w:rPr>
          <w:fldChar w:fldCharType="begin"/>
        </w:r>
        <w:r>
          <w:rPr>
            <w:webHidden/>
          </w:rPr>
          <w:instrText xml:space="preserve"> PAGEREF _Toc240526990 \h </w:instrText>
        </w:r>
        <w:r>
          <w:rPr>
            <w:webHidden/>
          </w:rPr>
        </w:r>
        <w:r>
          <w:rPr>
            <w:webHidden/>
          </w:rPr>
          <w:fldChar w:fldCharType="separate"/>
        </w:r>
        <w:r w:rsidR="00612B23">
          <w:rPr>
            <w:webHidden/>
          </w:rPr>
          <w:t>97</w:t>
        </w:r>
        <w:r>
          <w:rPr>
            <w:webHidden/>
          </w:rPr>
          <w:fldChar w:fldCharType="end"/>
        </w:r>
      </w:hyperlink>
    </w:p>
    <w:p w14:paraId="5778636E" w14:textId="7AB2EF0D"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91" w:history="1">
        <w:r w:rsidRPr="00EE1C82">
          <w:rPr>
            <w:rStyle w:val="a3"/>
            <w:noProof/>
          </w:rPr>
          <w:t>Финансы Mail, 16.09.2026, ОЭСР призвала Швейцарию к экономическим реформам</w:t>
        </w:r>
        <w:r>
          <w:rPr>
            <w:noProof/>
            <w:webHidden/>
          </w:rPr>
          <w:tab/>
        </w:r>
        <w:r>
          <w:rPr>
            <w:noProof/>
            <w:webHidden/>
          </w:rPr>
          <w:fldChar w:fldCharType="begin"/>
        </w:r>
        <w:r>
          <w:rPr>
            <w:noProof/>
            <w:webHidden/>
          </w:rPr>
          <w:instrText xml:space="preserve"> PAGEREF _Toc240526991 \h </w:instrText>
        </w:r>
        <w:r>
          <w:rPr>
            <w:noProof/>
            <w:webHidden/>
          </w:rPr>
        </w:r>
        <w:r>
          <w:rPr>
            <w:noProof/>
            <w:webHidden/>
          </w:rPr>
          <w:fldChar w:fldCharType="separate"/>
        </w:r>
        <w:r w:rsidR="00612B23">
          <w:rPr>
            <w:noProof/>
            <w:webHidden/>
          </w:rPr>
          <w:t>100</w:t>
        </w:r>
        <w:r>
          <w:rPr>
            <w:noProof/>
            <w:webHidden/>
          </w:rPr>
          <w:fldChar w:fldCharType="end"/>
        </w:r>
      </w:hyperlink>
    </w:p>
    <w:p w14:paraId="408B51D2" w14:textId="6AFE9972" w:rsidR="00437BD3" w:rsidRDefault="00437BD3">
      <w:pPr>
        <w:pStyle w:val="31"/>
        <w:rPr>
          <w:rFonts w:asciiTheme="minorHAnsi" w:eastAsiaTheme="minorEastAsia" w:hAnsiTheme="minorHAnsi" w:cstheme="minorBidi"/>
          <w:sz w:val="22"/>
          <w:szCs w:val="22"/>
        </w:rPr>
      </w:pPr>
      <w:hyperlink w:anchor="_Toc240526992" w:history="1">
        <w:r w:rsidRPr="00EE1C82">
          <w:rPr>
            <w:rStyle w:val="a3"/>
          </w:rPr>
          <w:t>Швейцария должна провести налоговую и пенсионную реформы, чтобы сохранить статус одной из ведущих экономик мира, заявила ОЭСР, одновременно повысив прогноз экономического роста страны. Об этом пишет Bloomberg.</w:t>
        </w:r>
        <w:r>
          <w:rPr>
            <w:webHidden/>
          </w:rPr>
          <w:tab/>
        </w:r>
        <w:r>
          <w:rPr>
            <w:webHidden/>
          </w:rPr>
          <w:fldChar w:fldCharType="begin"/>
        </w:r>
        <w:r>
          <w:rPr>
            <w:webHidden/>
          </w:rPr>
          <w:instrText xml:space="preserve"> PAGEREF _Toc240526992 \h </w:instrText>
        </w:r>
        <w:r>
          <w:rPr>
            <w:webHidden/>
          </w:rPr>
        </w:r>
        <w:r>
          <w:rPr>
            <w:webHidden/>
          </w:rPr>
          <w:fldChar w:fldCharType="separate"/>
        </w:r>
        <w:r w:rsidR="00612B23">
          <w:rPr>
            <w:webHidden/>
          </w:rPr>
          <w:t>100</w:t>
        </w:r>
        <w:r>
          <w:rPr>
            <w:webHidden/>
          </w:rPr>
          <w:fldChar w:fldCharType="end"/>
        </w:r>
      </w:hyperlink>
    </w:p>
    <w:p w14:paraId="3BCEBD7B" w14:textId="0ADD6ECE" w:rsidR="00437BD3" w:rsidRDefault="00437BD3">
      <w:pPr>
        <w:pStyle w:val="21"/>
        <w:tabs>
          <w:tab w:val="right" w:leader="dot" w:pos="9061"/>
        </w:tabs>
        <w:rPr>
          <w:rFonts w:asciiTheme="minorHAnsi" w:eastAsiaTheme="minorEastAsia" w:hAnsiTheme="minorHAnsi" w:cstheme="minorBidi"/>
          <w:noProof/>
          <w:sz w:val="22"/>
          <w:szCs w:val="22"/>
        </w:rPr>
      </w:pPr>
      <w:hyperlink w:anchor="_Toc240526993" w:history="1">
        <w:r w:rsidRPr="00EE1C82">
          <w:rPr>
            <w:rStyle w:val="a3"/>
            <w:noProof/>
          </w:rPr>
          <w:t>Pravda.ru, 16.09.2026, Индийский пенсионный фонд EPFO расширил список обязательных участников</w:t>
        </w:r>
        <w:r>
          <w:rPr>
            <w:noProof/>
            <w:webHidden/>
          </w:rPr>
          <w:tab/>
        </w:r>
        <w:r>
          <w:rPr>
            <w:noProof/>
            <w:webHidden/>
          </w:rPr>
          <w:fldChar w:fldCharType="begin"/>
        </w:r>
        <w:r>
          <w:rPr>
            <w:noProof/>
            <w:webHidden/>
          </w:rPr>
          <w:instrText xml:space="preserve"> PAGEREF _Toc240526993 \h </w:instrText>
        </w:r>
        <w:r>
          <w:rPr>
            <w:noProof/>
            <w:webHidden/>
          </w:rPr>
        </w:r>
        <w:r>
          <w:rPr>
            <w:noProof/>
            <w:webHidden/>
          </w:rPr>
          <w:fldChar w:fldCharType="separate"/>
        </w:r>
        <w:r w:rsidR="00612B23">
          <w:rPr>
            <w:noProof/>
            <w:webHidden/>
          </w:rPr>
          <w:t>101</w:t>
        </w:r>
        <w:r>
          <w:rPr>
            <w:noProof/>
            <w:webHidden/>
          </w:rPr>
          <w:fldChar w:fldCharType="end"/>
        </w:r>
      </w:hyperlink>
    </w:p>
    <w:p w14:paraId="0547E982" w14:textId="038AEF2E" w:rsidR="00437BD3" w:rsidRDefault="00437BD3">
      <w:pPr>
        <w:pStyle w:val="31"/>
        <w:rPr>
          <w:rFonts w:asciiTheme="minorHAnsi" w:eastAsiaTheme="minorEastAsia" w:hAnsiTheme="minorHAnsi" w:cstheme="minorBidi"/>
          <w:sz w:val="22"/>
          <w:szCs w:val="22"/>
        </w:rPr>
      </w:pPr>
      <w:hyperlink w:anchor="_Toc240526994" w:history="1">
        <w:r w:rsidRPr="00EE1C82">
          <w:rPr>
            <w:rStyle w:val="a3"/>
          </w:rPr>
          <w:t>Индия расширяет охват системы обязательного социального страхования. С четверга, 17 сентября, порог заработной платы для вступления в фонд EPFO (Employees Provident Fund Organisation) поднят до 25 000 рупий в месяц.</w:t>
        </w:r>
        <w:r>
          <w:rPr>
            <w:webHidden/>
          </w:rPr>
          <w:tab/>
        </w:r>
        <w:r>
          <w:rPr>
            <w:webHidden/>
          </w:rPr>
          <w:fldChar w:fldCharType="begin"/>
        </w:r>
        <w:r>
          <w:rPr>
            <w:webHidden/>
          </w:rPr>
          <w:instrText xml:space="preserve"> PAGEREF _Toc240526994 \h </w:instrText>
        </w:r>
        <w:r>
          <w:rPr>
            <w:webHidden/>
          </w:rPr>
        </w:r>
        <w:r>
          <w:rPr>
            <w:webHidden/>
          </w:rPr>
          <w:fldChar w:fldCharType="separate"/>
        </w:r>
        <w:r w:rsidR="00612B23">
          <w:rPr>
            <w:webHidden/>
          </w:rPr>
          <w:t>101</w:t>
        </w:r>
        <w:r>
          <w:rPr>
            <w:webHidden/>
          </w:rPr>
          <w:fldChar w:fldCharType="end"/>
        </w:r>
      </w:hyperlink>
    </w:p>
    <w:p w14:paraId="15E433F4" w14:textId="1AF66E21" w:rsidR="00A0290C" w:rsidRPr="00942DCC" w:rsidRDefault="0016758D" w:rsidP="00310633">
      <w:pPr>
        <w:rPr>
          <w:b/>
          <w:caps/>
          <w:sz w:val="32"/>
        </w:rPr>
      </w:pPr>
      <w:r w:rsidRPr="00942DCC">
        <w:rPr>
          <w:caps/>
          <w:sz w:val="28"/>
        </w:rPr>
        <w:fldChar w:fldCharType="end"/>
      </w:r>
    </w:p>
    <w:p w14:paraId="6EA9C6EB" w14:textId="77777777" w:rsidR="00D1642B" w:rsidRPr="00942DCC" w:rsidRDefault="00D1642B" w:rsidP="00D1642B">
      <w:pPr>
        <w:pStyle w:val="251"/>
      </w:pPr>
      <w:bookmarkStart w:id="16" w:name="_Toc396864664"/>
      <w:bookmarkStart w:id="17" w:name="_Toc99318652"/>
      <w:bookmarkStart w:id="18" w:name="_Toc246216291"/>
      <w:bookmarkStart w:id="19" w:name="_Toc246297418"/>
      <w:bookmarkStart w:id="20" w:name="_Toc240526870"/>
      <w:bookmarkEnd w:id="8"/>
      <w:bookmarkEnd w:id="9"/>
      <w:bookmarkEnd w:id="10"/>
      <w:bookmarkEnd w:id="11"/>
      <w:bookmarkEnd w:id="12"/>
      <w:bookmarkEnd w:id="13"/>
      <w:bookmarkEnd w:id="14"/>
      <w:bookmarkEnd w:id="15"/>
      <w:r w:rsidRPr="00942DCC">
        <w:lastRenderedPageBreak/>
        <w:t>НОВОСТИ ПЕНСИОННОЙ ОТРАСЛИ</w:t>
      </w:r>
      <w:bookmarkEnd w:id="16"/>
      <w:bookmarkEnd w:id="17"/>
      <w:bookmarkEnd w:id="20"/>
    </w:p>
    <w:p w14:paraId="024116D1" w14:textId="77777777" w:rsidR="00111D7C" w:rsidRPr="00942DC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0526871"/>
      <w:bookmarkEnd w:id="18"/>
      <w:bookmarkEnd w:id="19"/>
      <w:r w:rsidRPr="00942DCC">
        <w:t>Новости отрасли НПФ</w:t>
      </w:r>
      <w:bookmarkEnd w:id="21"/>
      <w:bookmarkEnd w:id="22"/>
      <w:bookmarkEnd w:id="23"/>
      <w:bookmarkEnd w:id="27"/>
    </w:p>
    <w:p w14:paraId="5EE52904" w14:textId="77777777" w:rsidR="00351145" w:rsidRDefault="00351145" w:rsidP="00351145">
      <w:pPr>
        <w:pStyle w:val="2"/>
      </w:pPr>
      <w:bookmarkStart w:id="28" w:name="ф2"/>
      <w:bookmarkStart w:id="29" w:name="_Toc240526872"/>
      <w:bookmarkEnd w:id="28"/>
      <w:r>
        <w:t>НАПФ, 16.09.2026, Отрасли НПФ – 34 года: руководство НАПФ оценило динамику развития пенсионного рынка</w:t>
      </w:r>
      <w:bookmarkEnd w:id="29"/>
    </w:p>
    <w:p w14:paraId="186379B7" w14:textId="7559F7E8" w:rsidR="00351145" w:rsidRDefault="00351145" w:rsidP="002E5D0B">
      <w:pPr>
        <w:pStyle w:val="3"/>
      </w:pPr>
      <w:bookmarkStart w:id="30" w:name="_Toc240526873"/>
      <w:r>
        <w:t xml:space="preserve">Сегодня, 16 сентября 2026 года, работники индустрии негосударственных пенсионных фондов (НПФ) отмечают свой профессиональный праздник. Ровно 34 года назад в этот день Президент России подписал Указ № 1077 </w:t>
      </w:r>
      <w:r w:rsidR="00E13C2F">
        <w:t>«</w:t>
      </w:r>
      <w:r>
        <w:t>О негосударственных пенсионных фондах</w:t>
      </w:r>
      <w:r w:rsidR="00E13C2F">
        <w:t>»</w:t>
      </w:r>
      <w:r>
        <w:t>, который заложил основы для создания отрасли негосударственного пенсионного обеспечения (НПО). За это время НПФ стали важной частью финансовой системы страны, сформировав инфраструктуру для развития долгосрочных накоплений граждан и возможности для создания пенсионного капитала.</w:t>
      </w:r>
      <w:bookmarkEnd w:id="30"/>
    </w:p>
    <w:p w14:paraId="3B410D3D" w14:textId="3704C4B4" w:rsidR="00351145" w:rsidRDefault="00351145" w:rsidP="00351145">
      <w:r>
        <w:t xml:space="preserve">Президент СРО НАПФ Сергей Беляков особо отметил роль НПФ не только в помощи гражданам в формировании дополнительного дохода, но и роль НПФ в развитии всей экономики страны: </w:t>
      </w:r>
      <w:r w:rsidR="00E13C2F">
        <w:t>«</w:t>
      </w:r>
      <w:r>
        <w:t xml:space="preserve">34 года отрасли негосударственных пенсионных фондов — это история становления, развития и постоянного движения вперед. За это время НПФ прошли значительный путь институционального и технологического развития, укрепили свои позиции на российском финансовом рынке и стали важной частью системы долгосрочных сбережений. Сегодня в программах негосударственного пенсионного обеспечения добровольно участвуют 5,9 млн человек или около 8% работающего населения. Более 34,4 млн человек формируют свои пенсионные накопления по обязательному пенсионному страхованию (ОПС) в НПФ. Активы 32 фондов достигли исторического максимума, превысив 7,2 трлн рублей. Современный этап развития отрасли неразрывно связан с внедрением новых механизмов, которые меняют саму культуру финансового планирования в стране. Одним из таких механизмов стала Программа долгосрочных сбережений (ПДС). С 2024 заключено более 14,2 миллионов договоров, а объем привлеченных средств превысил 1,2 триллиона рублей. Впереди у отрасли новые задачи – увеличение охвата населения корпоративными пенсионными программами (КПП), повышение участия в программах НПФ молодежи и одновременно укрепление роли пенсионного капитала как источника </w:t>
      </w:r>
      <w:r w:rsidR="00E13C2F">
        <w:t>«</w:t>
      </w:r>
      <w:r>
        <w:t>длинных денег</w:t>
      </w:r>
      <w:r w:rsidR="00E13C2F">
        <w:t>»</w:t>
      </w:r>
      <w:r>
        <w:t xml:space="preserve"> для развития российской экономики</w:t>
      </w:r>
      <w:r w:rsidR="00E13C2F">
        <w:t>»</w:t>
      </w:r>
      <w:r>
        <w:t>.</w:t>
      </w:r>
    </w:p>
    <w:p w14:paraId="49A5B9FF" w14:textId="77777777" w:rsidR="00351145" w:rsidRDefault="00351145" w:rsidP="00351145">
      <w:r>
        <w:t>Председатель Совета НАПФ Аркадий Недбай отметил, что все больше работодателей рассматривают корпоративные пенсионные программы (КПП) как эффективный инструмент кадровой политики и долгосрочной мотивации сотрудников. Отдельные компании уже интегрируют корпоративные программы с ПДС, создавая для работников более широкие возможности для формирования будущего пенсионного дохода.</w:t>
      </w:r>
    </w:p>
    <w:p w14:paraId="75DD477F" w14:textId="77777777" w:rsidR="00351145" w:rsidRDefault="00351145" w:rsidP="00351145">
      <w:r>
        <w:t>ПДС и КПП уже сформировали необходимую инфраструктуру и набор инструментов для долгосрочных накоплений. Следующая задача отрасли – масштабировать их использование и сделать накопительные решения на долгосрочные цели доступными для максимально широкого круга граждан.</w:t>
      </w:r>
    </w:p>
    <w:p w14:paraId="450CC780" w14:textId="5AD26B88" w:rsidR="00351145" w:rsidRDefault="00E13C2F" w:rsidP="00351145">
      <w:r>
        <w:lastRenderedPageBreak/>
        <w:t>«</w:t>
      </w:r>
      <w:r w:rsidR="00351145">
        <w:t>На начало 2026 года соотношение пенсии к заработной плате достигло 24% и по оценкам имеет дальнейшую тенденцию к снижению. При этом сопоставление средней страховой пенсии от государства со средней негосударственной пенсией показывает, что за счет негосударственного пенсионного обеспечения (НПО) доход пенсионера может быть увеличен на 17%. В этих условиях благосостояние граждан можно существенно изменить в лучшую сторону только при условии, если у россиян будут регулярно формироваться дополнительные сбережения. Интеграция КПП с ПДС объединяет возможности корпоративных и индивидуальных накоплений. Это создает основу для увеличения совокупного коэффициента замещения и повышения уровня жизни будущих пенсионеров</w:t>
      </w:r>
      <w:r>
        <w:t>»</w:t>
      </w:r>
      <w:r w:rsidR="00351145">
        <w:t xml:space="preserve"> – подчеркнул Аркадий Недбай.</w:t>
      </w:r>
    </w:p>
    <w:p w14:paraId="164E56CA" w14:textId="77777777" w:rsidR="00351145" w:rsidRDefault="00351145" w:rsidP="00351145">
      <w:r>
        <w:t>Дальнейшее развитие ПДС и КПП, а также создание условий для их распространения позволит создать в стране многоуровневую модель пенсионного обеспечения, в которой базовая государственная пенсия сочетается с индивидуальными накоплениями и корпоративными выплатами, сформированными при участии работодателей. Такая модель создаст для граждан дополнительные источники дохода и позволит сохранять привычное качество жизни после выхода на заслуженный отдых.</w:t>
      </w:r>
    </w:p>
    <w:p w14:paraId="56643C54" w14:textId="77777777" w:rsidR="00351145" w:rsidRDefault="00351145" w:rsidP="00351145">
      <w:r>
        <w:t>***</w:t>
      </w:r>
    </w:p>
    <w:p w14:paraId="5E6B3E27" w14:textId="77777777" w:rsidR="00351145" w:rsidRDefault="00351145" w:rsidP="00351145">
      <w:r>
        <w:t>СРО НАПФ (Саморегулируемая организация Национальная ассоциация негосударственных пенсионных фондов) учреждена 22 марта 2000 года для обеспечения благоприятных условий деятельности членов НАПФ, защиты интересов членов ассоциации, вкладчиков, участников и застрахованных лиц, установления правил и стандартов деятельности, обеспечивающих эффективность работы членов НАПФ. Является членом РСПП, ТПП, СПКФР и АРФГ.</w:t>
      </w:r>
    </w:p>
    <w:p w14:paraId="533C3DA0" w14:textId="77777777" w:rsidR="00351145" w:rsidRDefault="00351145" w:rsidP="00351145">
      <w:r>
        <w:t>НАПФ объединяет 43 организации: 32 НПФ и 11 ассоциированных членов.</w:t>
      </w:r>
    </w:p>
    <w:p w14:paraId="49150CB3" w14:textId="77777777" w:rsidR="00351145" w:rsidRDefault="00351145" w:rsidP="00351145">
      <w:r>
        <w:t>***</w:t>
      </w:r>
    </w:p>
    <w:p w14:paraId="4795063E" w14:textId="77777777" w:rsidR="00351145" w:rsidRDefault="00351145" w:rsidP="00351145">
      <w:r>
        <w:t>Программа долгосрочных сбережений разработана Министерством финансов Российской Федерации совместно с Банком России и с участием НАПФ. Это долгосрочный сберегательный продукт, который позволяет формировать дополнительный финансовый ресурс на долгосрочные стратегические цели, а также создать финансовую подушку безопасности, в том числе на случай наступления особых жизненных ситуаций. Операторы программы – негосударственные пенсионные фонды (НПФ), которые обеспечивают сохранность и доходность сбережений и осуществляют выплаты этих сбережений. Это крупные финансовые организации, многие из которых имеют более чем 30-летнюю историю успешной деятельности по реализации пенсионных программ. К началу сентября 2026 г. россияне заключили 14,2 млн договоров ПДС на общую сумму 1,2 трлн рублей, а услуги по программе долгосрочных сбережений оказывают 29 из 32 российских НПФ. Детальная информация о Программе доступна на сайте НАПФ.</w:t>
      </w:r>
    </w:p>
    <w:p w14:paraId="3B8D2124" w14:textId="624311F7" w:rsidR="00351145" w:rsidRPr="00DB2F62" w:rsidRDefault="00C95B99" w:rsidP="00351145">
      <w:hyperlink r:id="rId8" w:history="1">
        <w:r w:rsidR="00351145" w:rsidRPr="000B714B">
          <w:rPr>
            <w:rStyle w:val="a3"/>
          </w:rPr>
          <w:t>https://napf.ru/news/napf_news_market/otrasli-npf-34-goda-rukovodstvo-napf-otsenilo-dinamiku-razvitiya-pensionnogo-rynka-/</w:t>
        </w:r>
      </w:hyperlink>
      <w:r w:rsidR="00351145">
        <w:t xml:space="preserve"> </w:t>
      </w:r>
    </w:p>
    <w:p w14:paraId="6B1962B3" w14:textId="77777777" w:rsidR="003F5779" w:rsidRPr="00942DCC" w:rsidRDefault="003F5779" w:rsidP="003F5779">
      <w:pPr>
        <w:pStyle w:val="2"/>
      </w:pPr>
      <w:bookmarkStart w:id="31" w:name="_Toc240526874"/>
      <w:r w:rsidRPr="00942DCC">
        <w:lastRenderedPageBreak/>
        <w:t>Ваш Пенсионный Брокер, 16.09.2026, С Днём образования системы негосударственных пенсионных фондов России!</w:t>
      </w:r>
      <w:bookmarkEnd w:id="31"/>
    </w:p>
    <w:p w14:paraId="47EC62F7" w14:textId="1D135C16" w:rsidR="003F5779" w:rsidRPr="00942DCC" w:rsidRDefault="003F5779" w:rsidP="002E5D0B">
      <w:pPr>
        <w:pStyle w:val="3"/>
      </w:pPr>
      <w:bookmarkStart w:id="32" w:name="_Toc240526875"/>
      <w:r w:rsidRPr="00942DCC">
        <w:t xml:space="preserve">16 сентября 1992 года Президент России Борис Ельцин подписал Указ № 1077 </w:t>
      </w:r>
      <w:r w:rsidR="00E13C2F">
        <w:t>«</w:t>
      </w:r>
      <w:r w:rsidRPr="00942DCC">
        <w:t>О негосударственных пенсионных фондах</w:t>
      </w:r>
      <w:r w:rsidR="00E13C2F">
        <w:t>»</w:t>
      </w:r>
      <w:r w:rsidRPr="00942DCC">
        <w:t xml:space="preserve"> - документ, который заложил правовые основы для создания первых частных и корпоративных пенсионных фондов. Именно этот день считается точкой отсчёта истории НПФ в нашей стране.</w:t>
      </w:r>
      <w:bookmarkEnd w:id="32"/>
    </w:p>
    <w:p w14:paraId="529D73F9" w14:textId="5CD0F8A6" w:rsidR="003F5779" w:rsidRPr="00942DCC" w:rsidRDefault="003F5779" w:rsidP="003F5779">
      <w:r w:rsidRPr="00942DCC">
        <w:t xml:space="preserve">С тех пор отрасль прошла большой путь. В мае 1998 года был принят профильный Федеральный закон № 75-ФЗ </w:t>
      </w:r>
      <w:r w:rsidR="00E13C2F">
        <w:t>«</w:t>
      </w:r>
      <w:r w:rsidRPr="00942DCC">
        <w:t>О НЕГОСУДАРСТВЕННЫХ ПЕНСИОННЫХ ФОНДАХ</w:t>
      </w:r>
      <w:r w:rsidR="00E13C2F">
        <w:t>»</w:t>
      </w:r>
      <w:r w:rsidRPr="00942DCC">
        <w:t>, детально регулировавший деятельность фондов и усиливший государственный контроль. В 2002 году НПФ стали полноценными участниками системы обязательного пенсионного страхования, а с 1 января 2024 года именно они стали операторами Программы долгосрочных сбережений, открывшей новый этап развития пенсионного рынка.</w:t>
      </w:r>
    </w:p>
    <w:p w14:paraId="7D76F3EA" w14:textId="77777777" w:rsidR="003F5779" w:rsidRPr="00942DCC" w:rsidRDefault="003F5779" w:rsidP="003F5779">
      <w:r w:rsidRPr="00942DCC">
        <w:t>Сегодня, в 2026 году, в реестре Банка России (по состоянию на 01.04.2026) состоят 32 негосударственных пенсионных фонда, и отрасль продолжает динамично развиваться. Программа долгосрочных сбережений уже объединила более 12 миллионов россиян, а объем привлеченных средств достиг 938 миллиардов рублей.</w:t>
      </w:r>
    </w:p>
    <w:p w14:paraId="57785DC1" w14:textId="558045A4" w:rsidR="003F5779" w:rsidRPr="00942DCC" w:rsidRDefault="003F5779" w:rsidP="003F5779">
      <w:r w:rsidRPr="00942DCC">
        <w:t xml:space="preserve">Национальный НПФ - один из тех фондов, кто стоял у истоков становления рыночной пенсионной системы. Основан 7 апреля 1997 года по инициативе ПАО </w:t>
      </w:r>
      <w:r w:rsidR="00E13C2F">
        <w:t>«</w:t>
      </w:r>
      <w:r w:rsidRPr="00942DCC">
        <w:t>Татнефть</w:t>
      </w:r>
      <w:r w:rsidR="00E13C2F">
        <w:t>»</w:t>
      </w:r>
      <w:r w:rsidRPr="00942DCC">
        <w:t>. За годы работы Фонд зарекомендовал себя как надежный партнер, неизменно выполняющий свои обязательства. За всю историю клиентам выплачено более 15 миллиардов рублей.</w:t>
      </w:r>
    </w:p>
    <w:p w14:paraId="3FB197CB" w14:textId="58B08399" w:rsidR="003F5779" w:rsidRPr="00942DCC" w:rsidRDefault="003F5779" w:rsidP="003F5779">
      <w:r w:rsidRPr="00942DCC">
        <w:t xml:space="preserve">Сегодня Национальный НПФ уверенно входит в ТОП-15 НПФ России по ключевым показателям деятельности. В 2025 году рейтинговое агентство </w:t>
      </w:r>
      <w:r w:rsidR="00E13C2F">
        <w:t>«</w:t>
      </w:r>
      <w:r w:rsidRPr="00942DCC">
        <w:t>Эксперт РА</w:t>
      </w:r>
      <w:r w:rsidR="00E13C2F">
        <w:t>»</w:t>
      </w:r>
      <w:r w:rsidRPr="00942DCC">
        <w:t xml:space="preserve"> подтвердило Фонду высокий рейтинг финансовой надежности ruAA+ со стабильным прогнозом. Под управлением Фонда находятся активы объёмом порядка 68 миллиардов рублей, а клиентами являются более 500 тысяч физических лиц и свыше 300 организаций.</w:t>
      </w:r>
    </w:p>
    <w:p w14:paraId="1B19290E" w14:textId="77777777" w:rsidR="003F5779" w:rsidRPr="00942DCC" w:rsidRDefault="003F5779" w:rsidP="003F5779">
      <w:r w:rsidRPr="00942DCC">
        <w:t>Грамотная инвестиционная политика позволяет Фонду из года в год демонстрировать доходность выше инфляции. Доходность по итогам 2025 года по пенсионным накоплениям (ОПС) составила 14,73% годовых, по договорам негосударственного пенсионного обеспечения - 18,55%, а по программе долгосрочных сбережений - 18,3% годовых.</w:t>
      </w:r>
    </w:p>
    <w:p w14:paraId="2F48BD8D" w14:textId="77777777" w:rsidR="003F5779" w:rsidRPr="00942DCC" w:rsidRDefault="003F5779" w:rsidP="003F5779">
      <w:r w:rsidRPr="00942DCC">
        <w:t>Дорогие коллеги, сотрудники и клиенты! Поздравляем вас с днём рождения системы негосударственных пенсионных фондов России. Желаем крепкого здоровья, благополучия и уверенности в завтрашнем дне. Пусть наша общая работа и дальше помогает людям строить достойное будущее, а доверие клиентов остается самой высокой оценкой нашего труда.</w:t>
      </w:r>
    </w:p>
    <w:p w14:paraId="149C9E4C" w14:textId="77777777" w:rsidR="003F5779" w:rsidRPr="00942DCC" w:rsidRDefault="003F5779" w:rsidP="003F5779">
      <w:r w:rsidRPr="00942DCC">
        <w:t>Ваш Пенсионный Брокер присоединяется к поздравлениям с годовщиной!</w:t>
      </w:r>
    </w:p>
    <w:p w14:paraId="161503B4" w14:textId="17A266D8" w:rsidR="00111D7C" w:rsidRPr="00942DCC" w:rsidRDefault="00C95B99" w:rsidP="003F5779">
      <w:hyperlink r:id="rId9" w:anchor="respond" w:history="1">
        <w:r w:rsidR="003F5779" w:rsidRPr="00942DCC">
          <w:rPr>
            <w:rStyle w:val="a3"/>
          </w:rPr>
          <w:t>http://pbroker.ru/?p=83060#respond</w:t>
        </w:r>
      </w:hyperlink>
    </w:p>
    <w:p w14:paraId="3B0FCB96" w14:textId="77777777" w:rsidR="00E37E3E" w:rsidRPr="00942DCC" w:rsidRDefault="00E37E3E" w:rsidP="00E37E3E">
      <w:pPr>
        <w:pStyle w:val="2"/>
      </w:pPr>
      <w:bookmarkStart w:id="33" w:name="_Toc240453495"/>
      <w:bookmarkStart w:id="34" w:name="_Hlk240454154"/>
      <w:bookmarkStart w:id="35" w:name="_Toc240526876"/>
      <w:r w:rsidRPr="00942DCC">
        <w:lastRenderedPageBreak/>
        <w:t>DEITA.RU, 16.09.2026, Финансист объяснил, как увеличить доход на пенсии</w:t>
      </w:r>
      <w:bookmarkEnd w:id="35"/>
    </w:p>
    <w:p w14:paraId="680206E4" w14:textId="77777777" w:rsidR="00E37E3E" w:rsidRPr="00942DCC" w:rsidRDefault="00E37E3E" w:rsidP="002E5D0B">
      <w:pPr>
        <w:pStyle w:val="3"/>
      </w:pPr>
      <w:bookmarkStart w:id="36" w:name="_Toc240526877"/>
      <w:r w:rsidRPr="00942DCC">
        <w:t>Обязательное информирование сотрудников работодателями о добровольных пенсионных программах, их повторное подключение при смене места работы и постепенное увеличение взносов по мере роста стажа или зарплаты могут в совокупности повысить доход россиян после выхода на пенсию на 30–50%.</w:t>
      </w:r>
      <w:bookmarkEnd w:id="36"/>
    </w:p>
    <w:p w14:paraId="30CF4B05" w14:textId="658CE92F" w:rsidR="00E37E3E" w:rsidRPr="00942DCC" w:rsidRDefault="00E37E3E" w:rsidP="00E37E3E">
      <w:r w:rsidRPr="00942DCC">
        <w:t xml:space="preserve">Об этом рассказал ТАСС генеральный директор </w:t>
      </w:r>
      <w:r w:rsidR="00E13C2F">
        <w:t>«</w:t>
      </w:r>
      <w:r w:rsidRPr="00942DCC">
        <w:t>СберНПФ</w:t>
      </w:r>
      <w:r w:rsidR="00E13C2F">
        <w:t>»</w:t>
      </w:r>
      <w:r w:rsidRPr="00942DCC">
        <w:t xml:space="preserve"> Ольга Изюмова, сообщает ИА DEITA.RU.</w:t>
      </w:r>
    </w:p>
    <w:p w14:paraId="1B7DD1C4" w14:textId="77777777" w:rsidR="00E37E3E" w:rsidRPr="00942DCC" w:rsidRDefault="00E37E3E" w:rsidP="00E37E3E">
      <w:r w:rsidRPr="00942DCC">
        <w:t>По ее словам, эффективность такого подхода подтверждается успехом программы долгосрочных сбережений (ПДС). За два с половиной года в нее вступили 11 миллионов человек — это в три раза больше, чем за всю тридцатилетнюю историю корпоративных пенсионных программ. Для сравнения: сейчас участниками последних являются около 4 миллионов человек.</w:t>
      </w:r>
    </w:p>
    <w:p w14:paraId="44E5029A" w14:textId="77777777" w:rsidR="00E37E3E" w:rsidRPr="00942DCC" w:rsidRDefault="00E37E3E" w:rsidP="00E37E3E">
      <w:r w:rsidRPr="00942DCC">
        <w:t>По мнению эксперта, важно рассказывать людям об их правах и возможностях формировать дополнительный капитал на старость, а также предлагать открытие таких счетов с выбором фонда. Запуск подобной инициативы способен сформировать культуру, в которой наличие пенсионной программы станет нормой как для самого работника, так и для компании.</w:t>
      </w:r>
    </w:p>
    <w:p w14:paraId="20A1A2D7" w14:textId="77777777" w:rsidR="00E37E3E" w:rsidRDefault="00C95B99" w:rsidP="00E37E3E">
      <w:hyperlink r:id="rId10" w:history="1">
        <w:r w:rsidR="00E37E3E" w:rsidRPr="00942DCC">
          <w:rPr>
            <w:rStyle w:val="a3"/>
          </w:rPr>
          <w:t>https://deita.ru/article/590428</w:t>
        </w:r>
      </w:hyperlink>
      <w:r w:rsidR="00E37E3E" w:rsidRPr="00942DCC">
        <w:t xml:space="preserve"> </w:t>
      </w:r>
    </w:p>
    <w:p w14:paraId="01B16A32" w14:textId="0ADEFF8E" w:rsidR="00E37E3E" w:rsidRPr="00942DCC" w:rsidRDefault="00E37E3E" w:rsidP="00E37E3E">
      <w:pPr>
        <w:pStyle w:val="2"/>
      </w:pPr>
      <w:bookmarkStart w:id="37" w:name="ф1"/>
      <w:bookmarkStart w:id="38" w:name="_Toc240526878"/>
      <w:bookmarkEnd w:id="37"/>
      <w:r w:rsidRPr="00942DCC">
        <w:t xml:space="preserve">Эксперт РА, 16.09.2026, </w:t>
      </w:r>
      <w:r w:rsidR="00E13C2F">
        <w:rPr>
          <w:rFonts w:eastAsia="Verdana"/>
        </w:rPr>
        <w:t>«</w:t>
      </w:r>
      <w:r w:rsidRPr="00942DCC">
        <w:rPr>
          <w:rFonts w:eastAsia="Verdana"/>
        </w:rPr>
        <w:t>Эксперт РА</w:t>
      </w:r>
      <w:r w:rsidR="00E13C2F">
        <w:rPr>
          <w:rFonts w:eastAsia="Verdana"/>
        </w:rPr>
        <w:t>»</w:t>
      </w:r>
      <w:r w:rsidRPr="00942DCC">
        <w:rPr>
          <w:rFonts w:eastAsia="Verdana"/>
        </w:rPr>
        <w:t xml:space="preserve"> и </w:t>
      </w:r>
      <w:r w:rsidR="00E13C2F">
        <w:rPr>
          <w:rFonts w:eastAsia="Verdana"/>
        </w:rPr>
        <w:t>«</w:t>
      </w:r>
      <w:r w:rsidRPr="00942DCC">
        <w:rPr>
          <w:rFonts w:eastAsia="Verdana"/>
        </w:rPr>
        <w:t>Эксперт Бизнес-Решения</w:t>
      </w:r>
      <w:r w:rsidR="00E13C2F">
        <w:rPr>
          <w:rFonts w:eastAsia="Verdana"/>
        </w:rPr>
        <w:t>»</w:t>
      </w:r>
      <w:r w:rsidRPr="00942DCC">
        <w:rPr>
          <w:rFonts w:eastAsia="Verdana"/>
        </w:rPr>
        <w:t xml:space="preserve"> публикуют рэнкинги управляющих компаний за 1 полугодие 2026 года</w:t>
      </w:r>
      <w:bookmarkEnd w:id="33"/>
      <w:bookmarkEnd w:id="38"/>
    </w:p>
    <w:p w14:paraId="0E43BB36" w14:textId="6B26A49A" w:rsidR="00E37E3E" w:rsidRPr="00DB2F62" w:rsidRDefault="00E13C2F" w:rsidP="002E5D0B">
      <w:pPr>
        <w:pStyle w:val="3"/>
      </w:pPr>
      <w:bookmarkStart w:id="39" w:name="_Toc240526879"/>
      <w:r>
        <w:t>«</w:t>
      </w:r>
      <w:r w:rsidR="00E37E3E" w:rsidRPr="00DB2F62">
        <w:t>Эксперт РА</w:t>
      </w:r>
      <w:r>
        <w:t>»</w:t>
      </w:r>
      <w:r w:rsidR="00E37E3E" w:rsidRPr="00DB2F62">
        <w:t xml:space="preserve"> совместно с </w:t>
      </w:r>
      <w:r>
        <w:t>«</w:t>
      </w:r>
      <w:r w:rsidR="00E37E3E" w:rsidRPr="00DB2F62">
        <w:t>Эксперт Бизнес-Решения</w:t>
      </w:r>
      <w:r>
        <w:t>»</w:t>
      </w:r>
      <w:r w:rsidR="00E37E3E" w:rsidRPr="00DB2F62">
        <w:t xml:space="preserve"> подготовили рэнкинги управляющих компаний по итогам 1 полугодия 2026 года. Абсолютным показателем для ранжирования выступает стоимость чистых активов (СЧА) под управлением по основным видам доверительного управления.</w:t>
      </w:r>
      <w:bookmarkEnd w:id="39"/>
    </w:p>
    <w:p w14:paraId="5771BF30" w14:textId="77777777" w:rsidR="00E37E3E" w:rsidRPr="00DB2F62" w:rsidRDefault="00E37E3E" w:rsidP="00E37E3E">
      <w:r w:rsidRPr="00DB2F62">
        <w:t>Мы отмечаем, что представительность рэнкинга полностью восстановилась до уровня 2021 года. Возвращение лидеров отрасли к участию в рэнкингах не только подтверждает востребованность проекта на рынке, но и свидетельствует о стремлении управляющих компаний к транспарентности. Рэнкинг выступает инструментом для оценки рыночных позиций компаний и формирует прозрачную систему координат для оценки масштабов бизнеса в различных сегментах. Участие в проекте позволяет усилить конкурентное позиционирование и повысить уровень доверия к УК со стороны клиентов и партнеров.</w:t>
      </w:r>
    </w:p>
    <w:p w14:paraId="41C08A9A" w14:textId="77777777" w:rsidR="00E37E3E" w:rsidRPr="00DB2F62" w:rsidRDefault="00E37E3E" w:rsidP="00E37E3E">
      <w:r w:rsidRPr="00DB2F62">
        <w:t>Добавление новых участников не только привело к росту совокупной стоимости чистых активов, но и изменило позиции отдельных УК в рэнкингах. Вместе с тем наиболее значимые сегменты по итогам рэнкинга не изменились. Наибольший объем средств по-прежнему приходится на ЗПИФ</w:t>
      </w:r>
      <w:r w:rsidRPr="00942DCC">
        <w:t xml:space="preserve"> </w:t>
      </w:r>
      <w:r w:rsidRPr="00DB2F62">
        <w:t xml:space="preserve">- 35% совокупных активов под управлением на 30.06.2026 (29% на 31.12.2025), на </w:t>
      </w:r>
      <w:r w:rsidRPr="00DB2F62">
        <w:rPr>
          <w:b/>
        </w:rPr>
        <w:t>пенсионные накопления НПФ</w:t>
      </w:r>
      <w:r w:rsidRPr="00DB2F62">
        <w:t xml:space="preserve"> - 13% (16% на 31.12.2025), на индивидуальное доверительное управление средствами физических лиц - 10% (11% на 31.12.2025).</w:t>
      </w:r>
    </w:p>
    <w:p w14:paraId="1291FA95" w14:textId="31A4AE6D" w:rsidR="00E37E3E" w:rsidRPr="00DB2F62" w:rsidRDefault="00E37E3E" w:rsidP="00E37E3E">
      <w:r w:rsidRPr="00DB2F62">
        <w:lastRenderedPageBreak/>
        <w:t xml:space="preserve">Лидерами рэнкинга по совокупному объему средств под управлением по итогам 1 полугодия 2026 года стали УК </w:t>
      </w:r>
      <w:r w:rsidR="00E13C2F">
        <w:t>«</w:t>
      </w:r>
      <w:r w:rsidRPr="00DB2F62">
        <w:t>Первая</w:t>
      </w:r>
      <w:r w:rsidR="00E13C2F">
        <w:t>»</w:t>
      </w:r>
      <w:r w:rsidRPr="00DB2F62">
        <w:t xml:space="preserve">, </w:t>
      </w:r>
      <w:r w:rsidR="00E13C2F">
        <w:t>«</w:t>
      </w:r>
      <w:r w:rsidRPr="00DB2F62">
        <w:t>Альфа-Капитал</w:t>
      </w:r>
      <w:r w:rsidR="00E13C2F">
        <w:t>»</w:t>
      </w:r>
      <w:r w:rsidRPr="00DB2F62">
        <w:t xml:space="preserve"> и </w:t>
      </w:r>
      <w:r w:rsidR="00E13C2F">
        <w:t>«</w:t>
      </w:r>
      <w:r w:rsidRPr="00DB2F62">
        <w:t>ВИМ Инвестиции</w:t>
      </w:r>
      <w:r w:rsidR="00E13C2F">
        <w:t>»</w:t>
      </w:r>
      <w:r w:rsidRPr="00DB2F62">
        <w:t>. Лидеры прочно удерживают свои позиции, перестановок по сравнению с 2025 годом не произошло.</w:t>
      </w:r>
    </w:p>
    <w:p w14:paraId="0546E84B" w14:textId="6B9D7456" w:rsidR="00E37E3E" w:rsidRPr="00DB2F62" w:rsidRDefault="00E37E3E" w:rsidP="00E37E3E">
      <w:r w:rsidRPr="00DB2F62">
        <w:t xml:space="preserve">В сегменте ЗПИФ первые две строчки рэнкинга заняли </w:t>
      </w:r>
      <w:r w:rsidR="00E13C2F">
        <w:t>«</w:t>
      </w:r>
      <w:r w:rsidRPr="00DB2F62">
        <w:t>ААА Управление Капиталом</w:t>
      </w:r>
      <w:r w:rsidR="00E13C2F">
        <w:t>»</w:t>
      </w:r>
      <w:r w:rsidRPr="00DB2F62">
        <w:t xml:space="preserve"> и </w:t>
      </w:r>
      <w:r w:rsidR="00E13C2F">
        <w:t>«</w:t>
      </w:r>
      <w:r w:rsidRPr="00DB2F62">
        <w:t>Современные фонды недвижимости</w:t>
      </w:r>
      <w:r w:rsidR="00E13C2F">
        <w:t>»</w:t>
      </w:r>
      <w:r w:rsidRPr="00DB2F62">
        <w:t xml:space="preserve">. </w:t>
      </w:r>
      <w:r w:rsidR="00E13C2F">
        <w:t>«</w:t>
      </w:r>
      <w:r w:rsidRPr="00DB2F62">
        <w:t>ВИМ Инвестиции</w:t>
      </w:r>
      <w:r w:rsidR="00E13C2F">
        <w:t>»</w:t>
      </w:r>
      <w:r w:rsidRPr="00DB2F62">
        <w:t xml:space="preserve">, возглавлявшее рэнкинг по итогам 2025 года, переместилось на третью позицию. Лидерами по объему средств в ОПИФ, БПИФ и ИПИФ за 1 полугодие 2026 года стали </w:t>
      </w:r>
      <w:r w:rsidR="00E13C2F">
        <w:t>«</w:t>
      </w:r>
      <w:r w:rsidRPr="00DB2F62">
        <w:t>Альфа-Капитал</w:t>
      </w:r>
      <w:r w:rsidR="00E13C2F">
        <w:t>»</w:t>
      </w:r>
      <w:r w:rsidRPr="00DB2F62">
        <w:t xml:space="preserve">, УК </w:t>
      </w:r>
      <w:r w:rsidR="00E13C2F">
        <w:t>«</w:t>
      </w:r>
      <w:r w:rsidRPr="00DB2F62">
        <w:t>Первая</w:t>
      </w:r>
      <w:r w:rsidR="00E13C2F">
        <w:t>»</w:t>
      </w:r>
      <w:r w:rsidRPr="00DB2F62">
        <w:t xml:space="preserve"> и </w:t>
      </w:r>
      <w:r w:rsidR="00E13C2F">
        <w:t>«</w:t>
      </w:r>
      <w:r w:rsidRPr="00DB2F62">
        <w:t>ПРОМСВЯЗЬ</w:t>
      </w:r>
      <w:r w:rsidR="00E13C2F">
        <w:t>»</w:t>
      </w:r>
      <w:r w:rsidRPr="00DB2F62">
        <w:t>.</w:t>
      </w:r>
    </w:p>
    <w:p w14:paraId="0C4A47A3" w14:textId="44A4DA8A" w:rsidR="00E37E3E" w:rsidRPr="00DB2F62" w:rsidRDefault="00E37E3E" w:rsidP="00E37E3E">
      <w:r w:rsidRPr="00DB2F62">
        <w:t xml:space="preserve">В сегменте </w:t>
      </w:r>
      <w:r w:rsidRPr="00DB2F62">
        <w:rPr>
          <w:b/>
        </w:rPr>
        <w:t>пенсионных накоплений НПФ</w:t>
      </w:r>
      <w:r w:rsidRPr="00DB2F62">
        <w:t xml:space="preserve"> местами поменялись </w:t>
      </w:r>
      <w:r w:rsidRPr="00DB2F62">
        <w:rPr>
          <w:bCs/>
        </w:rPr>
        <w:t>УК</w:t>
      </w:r>
      <w:r w:rsidRPr="00DB2F62">
        <w:t xml:space="preserve"> </w:t>
      </w:r>
      <w:r w:rsidR="00E13C2F">
        <w:t>«</w:t>
      </w:r>
      <w:r w:rsidRPr="00DB2F62">
        <w:t>Первая</w:t>
      </w:r>
      <w:r w:rsidR="00E13C2F">
        <w:t>»</w:t>
      </w:r>
      <w:r w:rsidRPr="00DB2F62">
        <w:t xml:space="preserve">, занявшая в 1 полугодии 2026 года первое место, и </w:t>
      </w:r>
      <w:r w:rsidR="00E13C2F">
        <w:t>«</w:t>
      </w:r>
      <w:r w:rsidRPr="00DB2F62">
        <w:t>Прогрессивные инвестиционные идеи</w:t>
      </w:r>
      <w:r w:rsidR="00E13C2F">
        <w:t>»</w:t>
      </w:r>
      <w:r w:rsidRPr="00DB2F62">
        <w:t xml:space="preserve"> (второе место). </w:t>
      </w:r>
      <w:r w:rsidR="00E13C2F">
        <w:t>«</w:t>
      </w:r>
      <w:r w:rsidRPr="00DB2F62">
        <w:t>ТКБ Инвестмент Партнерс</w:t>
      </w:r>
      <w:r w:rsidR="00E13C2F">
        <w:t>»</w:t>
      </w:r>
      <w:r w:rsidRPr="00DB2F62">
        <w:t xml:space="preserve"> сохранило третью позицию. Тройка лидеров по объему пенсионных резервов </w:t>
      </w:r>
      <w:r w:rsidRPr="00DB2F62">
        <w:rPr>
          <w:b/>
        </w:rPr>
        <w:t>НПФ</w:t>
      </w:r>
      <w:r w:rsidRPr="00DB2F62">
        <w:t xml:space="preserve"> не изменилась: </w:t>
      </w:r>
      <w:r w:rsidR="00E13C2F">
        <w:t>«</w:t>
      </w:r>
      <w:r w:rsidRPr="00DB2F62">
        <w:t>Лидер</w:t>
      </w:r>
      <w:r w:rsidR="00E13C2F">
        <w:t>»</w:t>
      </w:r>
      <w:r w:rsidRPr="00DB2F62">
        <w:t xml:space="preserve"> (первое место), </w:t>
      </w:r>
      <w:r w:rsidR="00E13C2F">
        <w:t>«</w:t>
      </w:r>
      <w:r w:rsidRPr="00DB2F62">
        <w:t>ТРАНСФИНГРУП</w:t>
      </w:r>
      <w:r w:rsidR="00E13C2F">
        <w:t>»</w:t>
      </w:r>
      <w:r w:rsidRPr="00DB2F62">
        <w:t xml:space="preserve"> и </w:t>
      </w:r>
      <w:r w:rsidR="00E13C2F">
        <w:t>«</w:t>
      </w:r>
      <w:r w:rsidRPr="00DB2F62">
        <w:t>Прогрессивные инвестиционные идеи</w:t>
      </w:r>
      <w:r w:rsidR="00E13C2F">
        <w:t>»</w:t>
      </w:r>
      <w:r w:rsidRPr="00DB2F62">
        <w:t xml:space="preserve"> - второе и третье места соответственно.</w:t>
      </w:r>
    </w:p>
    <w:p w14:paraId="18AAE925" w14:textId="71BDC9A0" w:rsidR="00E37E3E" w:rsidRPr="00DB2F62" w:rsidRDefault="00E37E3E" w:rsidP="00E37E3E">
      <w:r w:rsidRPr="00DB2F62">
        <w:t xml:space="preserve">В сегменте индивидуального доверительного управления средствами физических лиц также без изменений: лидерами остались </w:t>
      </w:r>
      <w:r w:rsidR="00E13C2F">
        <w:t>«</w:t>
      </w:r>
      <w:r w:rsidRPr="00DB2F62">
        <w:t>Альфа-Капитал</w:t>
      </w:r>
      <w:r w:rsidR="00E13C2F">
        <w:t>»</w:t>
      </w:r>
      <w:r w:rsidRPr="00DB2F62">
        <w:t xml:space="preserve">, УК </w:t>
      </w:r>
      <w:r w:rsidR="00E13C2F">
        <w:t>«</w:t>
      </w:r>
      <w:r w:rsidRPr="00DB2F62">
        <w:t>Первая</w:t>
      </w:r>
      <w:r w:rsidR="00E13C2F">
        <w:t>»</w:t>
      </w:r>
      <w:r w:rsidRPr="00DB2F62">
        <w:t xml:space="preserve"> и </w:t>
      </w:r>
      <w:r w:rsidR="00E13C2F">
        <w:t>«</w:t>
      </w:r>
      <w:r w:rsidRPr="00DB2F62">
        <w:t>ВИМ Инвестиции</w:t>
      </w:r>
      <w:r w:rsidR="00E13C2F">
        <w:t>»</w:t>
      </w:r>
      <w:r w:rsidRPr="00DB2F62">
        <w:t xml:space="preserve">. В сегменте управления средствами корпоративных клиентов первое и второе место сохранили </w:t>
      </w:r>
      <w:r w:rsidR="00E13C2F">
        <w:t>«</w:t>
      </w:r>
      <w:r w:rsidRPr="00DB2F62">
        <w:t>ПРОМСВЯЗЬ</w:t>
      </w:r>
      <w:r w:rsidR="00E13C2F">
        <w:t>»</w:t>
      </w:r>
      <w:r w:rsidRPr="00DB2F62">
        <w:t xml:space="preserve"> и </w:t>
      </w:r>
      <w:r w:rsidR="00E13C2F">
        <w:t>«</w:t>
      </w:r>
      <w:r w:rsidRPr="00DB2F62">
        <w:t>Альфа-Капитал</w:t>
      </w:r>
      <w:r w:rsidR="00E13C2F">
        <w:t>»</w:t>
      </w:r>
      <w:r w:rsidRPr="00DB2F62">
        <w:t xml:space="preserve">, третью строку занял </w:t>
      </w:r>
      <w:r w:rsidR="00E13C2F">
        <w:t>«</w:t>
      </w:r>
      <w:r w:rsidRPr="00DB2F62">
        <w:t>Лидер</w:t>
      </w:r>
      <w:r w:rsidR="00E13C2F">
        <w:t>»</w:t>
      </w:r>
      <w:r w:rsidRPr="00DB2F62">
        <w:t xml:space="preserve">, сместив </w:t>
      </w:r>
      <w:r w:rsidR="00E13C2F">
        <w:t>«</w:t>
      </w:r>
      <w:r w:rsidRPr="00DB2F62">
        <w:t>РСХБ Управление Активами</w:t>
      </w:r>
      <w:r w:rsidR="00E13C2F">
        <w:t>»</w:t>
      </w:r>
      <w:r w:rsidRPr="00DB2F62">
        <w:t xml:space="preserve"> на четвертое место.</w:t>
      </w:r>
    </w:p>
    <w:bookmarkEnd w:id="34"/>
    <w:p w14:paraId="6FBEFB5E" w14:textId="77777777" w:rsidR="00E37E3E" w:rsidRPr="00942DCC" w:rsidRDefault="00E37E3E" w:rsidP="00E37E3E">
      <w:r w:rsidRPr="00DB2F62">
        <w:fldChar w:fldCharType="begin"/>
      </w:r>
      <w:r w:rsidRPr="00DB2F62">
        <w:instrText>HYPERLINK "https://raexpert.ru/releases/2026/sep16a"</w:instrText>
      </w:r>
      <w:r w:rsidRPr="00DB2F62">
        <w:fldChar w:fldCharType="separate"/>
      </w:r>
      <w:r w:rsidRPr="00DB2F62">
        <w:rPr>
          <w:rStyle w:val="a3"/>
        </w:rPr>
        <w:t>https://raexpert.ru/releases/2026/sep16a</w:t>
      </w:r>
      <w:r w:rsidRPr="00DB2F62">
        <w:fldChar w:fldCharType="end"/>
      </w:r>
    </w:p>
    <w:p w14:paraId="5756623C" w14:textId="77777777" w:rsidR="001716A7" w:rsidRPr="00942DCC" w:rsidRDefault="001716A7" w:rsidP="001716A7">
      <w:pPr>
        <w:pStyle w:val="2"/>
      </w:pPr>
      <w:bookmarkStart w:id="40" w:name="_Toc240526880"/>
      <w:r w:rsidRPr="00942DCC">
        <w:t>Первоисточник, 16.09.2026, Олег Белай и ТРИНФИКО в работе с пенсионными активами: Капитал с обязательствами на десятилетия</w:t>
      </w:r>
      <w:bookmarkEnd w:id="40"/>
    </w:p>
    <w:p w14:paraId="280387F7" w14:textId="77777777" w:rsidR="001716A7" w:rsidRPr="00942DCC" w:rsidRDefault="001716A7" w:rsidP="002E5D0B">
      <w:pPr>
        <w:pStyle w:val="3"/>
      </w:pPr>
      <w:bookmarkStart w:id="41" w:name="_Toc240526881"/>
      <w:r w:rsidRPr="00942DCC">
        <w:t>Олег Белай и ТРИНФИКО С начала 2000-х развивает доверительное управление пенсионными активами, где решения принимаются с учетом будущих выплат, ликвидности и длительных ограничений. В формировании этого направления участвовал Белай Олег Викторович.</w:t>
      </w:r>
      <w:bookmarkEnd w:id="41"/>
    </w:p>
    <w:p w14:paraId="2A83E559" w14:textId="77777777" w:rsidR="001716A7" w:rsidRPr="00942DCC" w:rsidRDefault="001716A7" w:rsidP="001716A7">
      <w:r w:rsidRPr="00942DCC">
        <w:t>Работа с пенсионными средствами отличается от большинства инвестиционных задач тем, что ее результат связан не только с текущей рыночной ситуацией. За каждым портфелем стоят будущие выплаты, длительный срок и необходимость сохранять баланс между доходностью, ликвидностью и допустимым риском. Олег Белай участвовал в развитии этого направления в ТРИНФИКО с начала 2000-х годов, когда компания начала сотрудничать с негосударственными пенсионными фондами.</w:t>
      </w:r>
    </w:p>
    <w:p w14:paraId="21026046" w14:textId="725E0490" w:rsidR="001716A7" w:rsidRPr="00942DCC" w:rsidRDefault="001716A7" w:rsidP="001716A7">
      <w:r w:rsidRPr="00942DCC">
        <w:t xml:space="preserve">Тема ответственности присутствует и в общественной деятельности руководителя. По инициативе Белая был создан корпоративный благотворительный фонд. Он также помогает фонду </w:t>
      </w:r>
      <w:r w:rsidR="00E13C2F">
        <w:t>«</w:t>
      </w:r>
      <w:r w:rsidRPr="00942DCC">
        <w:t>Онкологика</w:t>
      </w:r>
      <w:r w:rsidR="00E13C2F">
        <w:t>»</w:t>
      </w:r>
      <w:r w:rsidRPr="00942DCC">
        <w:t>, который работает со взрослыми онкопациентами и их близкими.</w:t>
      </w:r>
    </w:p>
    <w:p w14:paraId="73342835" w14:textId="77777777" w:rsidR="001716A7" w:rsidRPr="00942DCC" w:rsidRDefault="001716A7" w:rsidP="001716A7">
      <w:r w:rsidRPr="00942DCC">
        <w:t>Почему пенсионные средства требуют отдельного подхода</w:t>
      </w:r>
    </w:p>
    <w:p w14:paraId="32F75DBC" w14:textId="77777777" w:rsidR="001716A7" w:rsidRPr="00942DCC" w:rsidRDefault="001716A7" w:rsidP="001716A7">
      <w:r w:rsidRPr="00942DCC">
        <w:t xml:space="preserve">Обычная рыночная операция может оцениваться по цене входа, сроку и полученному результату. При работе с пенсионными накоплениями этого недостаточно. Управляющей компании приходится учитывать, когда потребуются выплаты, насколько </w:t>
      </w:r>
      <w:r w:rsidRPr="00942DCC">
        <w:lastRenderedPageBreak/>
        <w:t>быстро можно высвободить средства и как изменение рынка повлияет на портфель через несколько лет.</w:t>
      </w:r>
    </w:p>
    <w:p w14:paraId="56D3BF1A" w14:textId="77777777" w:rsidR="001716A7" w:rsidRPr="00942DCC" w:rsidRDefault="001716A7" w:rsidP="001716A7">
      <w:r w:rsidRPr="00942DCC">
        <w:t>Белай Олег Викторович отвечал за финансовое направление ТРИНФИКО в период расширения работы с институциональными инвесторами. В 2002 году под доверительное управление компании впервые перешли активы негосударственных пенсионных фондов. Годом позже были заключены договоры с Пенсионным фондом РФ. Эти события усилили требования к внутренним процедурам и предварительным расчетам.</w:t>
      </w:r>
    </w:p>
    <w:p w14:paraId="14571F11" w14:textId="77777777" w:rsidR="001716A7" w:rsidRPr="00942DCC" w:rsidRDefault="001716A7" w:rsidP="001716A7">
      <w:r w:rsidRPr="00942DCC">
        <w:t>Что приходится учитывать заранее</w:t>
      </w:r>
    </w:p>
    <w:p w14:paraId="6D4F81C0" w14:textId="77777777" w:rsidR="001716A7" w:rsidRPr="00942DCC" w:rsidRDefault="001716A7" w:rsidP="001716A7">
      <w:r w:rsidRPr="00942DCC">
        <w:t>Длительный срок меняет порядок подготовки решений. До совершения операции необходимо определить:</w:t>
      </w:r>
    </w:p>
    <w:p w14:paraId="1E3193E5" w14:textId="77777777" w:rsidR="001716A7" w:rsidRPr="00942DCC" w:rsidRDefault="001716A7" w:rsidP="001716A7">
      <w:r w:rsidRPr="00942DCC">
        <w:t>Как она соотносится с будущими выплатами.</w:t>
      </w:r>
    </w:p>
    <w:p w14:paraId="6F037674" w14:textId="77777777" w:rsidR="001716A7" w:rsidRPr="00942DCC" w:rsidRDefault="001716A7" w:rsidP="001716A7">
      <w:r w:rsidRPr="00942DCC">
        <w:t>Насколько быстро актив можно реализовать без существенных потерь.</w:t>
      </w:r>
    </w:p>
    <w:p w14:paraId="72E43E2B" w14:textId="77777777" w:rsidR="001716A7" w:rsidRPr="00942DCC" w:rsidRDefault="001716A7" w:rsidP="001716A7">
      <w:r w:rsidRPr="00942DCC">
        <w:t>Какие ограничения действуют для конкретного портфеля.</w:t>
      </w:r>
    </w:p>
    <w:p w14:paraId="3931E58B" w14:textId="77777777" w:rsidR="001716A7" w:rsidRPr="00942DCC" w:rsidRDefault="001716A7" w:rsidP="001716A7">
      <w:r w:rsidRPr="00942DCC">
        <w:t>Что произойдет при изменении ставок, цен или доступности ликвидности.</w:t>
      </w:r>
    </w:p>
    <w:p w14:paraId="4A3FCAF4" w14:textId="77777777" w:rsidR="001716A7" w:rsidRPr="00942DCC" w:rsidRDefault="001716A7" w:rsidP="001716A7">
      <w:r w:rsidRPr="00942DCC">
        <w:t>Когда потребуется повторная оценка исходных допущений.</w:t>
      </w:r>
    </w:p>
    <w:p w14:paraId="0C59DB18" w14:textId="77777777" w:rsidR="001716A7" w:rsidRPr="00942DCC" w:rsidRDefault="001716A7" w:rsidP="001716A7">
      <w:r w:rsidRPr="00942DCC">
        <w:t>Такая последовательность помогает избежать ситуации, когда удачный краткосрочный результат ухудшает положение на длинном отрезке. Значение имеет не отдельная сделка, а соответствие портфеля задачам его владельца.</w:t>
      </w:r>
    </w:p>
    <w:p w14:paraId="6E36E322" w14:textId="77777777" w:rsidR="001716A7" w:rsidRPr="00942DCC" w:rsidRDefault="001716A7" w:rsidP="001716A7">
      <w:r w:rsidRPr="00942DCC">
        <w:t>От рыночной реакции к планированию выплат</w:t>
      </w:r>
    </w:p>
    <w:p w14:paraId="4AB49121" w14:textId="77777777" w:rsidR="001716A7" w:rsidRPr="00942DCC" w:rsidRDefault="001716A7" w:rsidP="001716A7">
      <w:r w:rsidRPr="00942DCC">
        <w:t>Пенсионные средства требуют дисциплины во времени. Часть решений может выглядеть привлекательной в моменте, но создавать сложности позднее, если актив трудно продать или его характеристики не совпадают со сроком обязательств. Поэтому важны сценарные оценки, распределение по инструментам и регулярный пересмотр структуры портфеля.</w:t>
      </w:r>
    </w:p>
    <w:p w14:paraId="0C30698C" w14:textId="77777777" w:rsidR="001716A7" w:rsidRPr="00942DCC" w:rsidRDefault="001716A7" w:rsidP="001716A7">
      <w:r w:rsidRPr="00942DCC">
        <w:t>Для ТРИНФИКО переход к таким клиентам означал развитие компетенций за рамками брокерского исполнения. Олег Белай участвовал в формировании модели, где текущая возможность сопоставляется с графиком выплат, лимитами и исходными данными. Осторожность здесь помогает не подменять длительную задачу эффектом одного периода.</w:t>
      </w:r>
    </w:p>
    <w:p w14:paraId="384DC912" w14:textId="77777777" w:rsidR="001716A7" w:rsidRPr="00942DCC" w:rsidRDefault="001716A7" w:rsidP="001716A7">
      <w:r w:rsidRPr="00942DCC">
        <w:t>Ликвидность важнее привлекательности отдельного инструмента</w:t>
      </w:r>
    </w:p>
    <w:p w14:paraId="1B278DA2" w14:textId="77777777" w:rsidR="001716A7" w:rsidRPr="00942DCC" w:rsidRDefault="001716A7" w:rsidP="001716A7">
      <w:r w:rsidRPr="00942DCC">
        <w:t>Для пенсионного портфеля мало оценить потенциальную доходность актива. Не менее важно понимать, можно ли продать его в нужный момент и какой объем средств потребуется для исполнения обязательств. Если значительная часть вложений сосредоточена в инструментах с ограниченным спросом, даже качественная идея может создать трудности при изменении графика выплат.</w:t>
      </w:r>
    </w:p>
    <w:p w14:paraId="57714E60" w14:textId="77777777" w:rsidR="001716A7" w:rsidRPr="00942DCC" w:rsidRDefault="001716A7" w:rsidP="001716A7">
      <w:r w:rsidRPr="00942DCC">
        <w:t>Поэтому структура портфеля не строится вокруг одного прогноза. Она должна учитывать разные сроки, перераспределение средств и запас ликвидности. В ТРИНФИКО характеристики инструментов сопоставляются с задачами клиента. Олег Белай участвовал в развитии подхода, при котором оценка проводится не только перед покупкой, но и в течение срока владения активом.</w:t>
      </w:r>
    </w:p>
    <w:p w14:paraId="30D8A081" w14:textId="77777777" w:rsidR="001716A7" w:rsidRPr="00942DCC" w:rsidRDefault="001716A7" w:rsidP="001716A7">
      <w:r w:rsidRPr="00942DCC">
        <w:lastRenderedPageBreak/>
        <w:t>Как распределяются задачи</w:t>
      </w:r>
    </w:p>
    <w:p w14:paraId="0192305C" w14:textId="77777777" w:rsidR="001716A7" w:rsidRPr="00942DCC" w:rsidRDefault="001716A7" w:rsidP="001716A7">
      <w:r w:rsidRPr="00942DCC">
        <w:t>Чтобы портфель не зависел от одного сценария, внимание распределяется между несколькими направлениями:</w:t>
      </w:r>
    </w:p>
    <w:p w14:paraId="6055F570" w14:textId="77777777" w:rsidR="001716A7" w:rsidRPr="00942DCC" w:rsidRDefault="001716A7" w:rsidP="001716A7">
      <w:r w:rsidRPr="00942DCC">
        <w:t>текущими потребностями в выплатах;</w:t>
      </w:r>
    </w:p>
    <w:p w14:paraId="5CB5B67C" w14:textId="77777777" w:rsidR="001716A7" w:rsidRPr="00942DCC" w:rsidRDefault="001716A7" w:rsidP="001716A7">
      <w:r w:rsidRPr="00942DCC">
        <w:t>активами, которые можно быстро реализовать;</w:t>
      </w:r>
    </w:p>
    <w:p w14:paraId="42268E76" w14:textId="77777777" w:rsidR="001716A7" w:rsidRPr="00942DCC" w:rsidRDefault="001716A7" w:rsidP="001716A7">
      <w:r w:rsidRPr="00942DCC">
        <w:t>инструментами с более длинным сроком;</w:t>
      </w:r>
    </w:p>
    <w:p w14:paraId="5C340F6B" w14:textId="77777777" w:rsidR="001716A7" w:rsidRPr="00942DCC" w:rsidRDefault="001716A7" w:rsidP="001716A7">
      <w:r w:rsidRPr="00942DCC">
        <w:t>ограничениями по отдельным классам вложений;</w:t>
      </w:r>
    </w:p>
    <w:p w14:paraId="544071CF" w14:textId="77777777" w:rsidR="001716A7" w:rsidRPr="00942DCC" w:rsidRDefault="001716A7" w:rsidP="001716A7">
      <w:r w:rsidRPr="00942DCC">
        <w:t>резервом на случай изменения условий.</w:t>
      </w:r>
    </w:p>
    <w:p w14:paraId="475AE84B" w14:textId="77777777" w:rsidR="001716A7" w:rsidRPr="00942DCC" w:rsidRDefault="001716A7" w:rsidP="001716A7">
      <w:r w:rsidRPr="00942DCC">
        <w:t>Такой порядок не устраняет колебания, но помогает заранее увидеть возможную нехватку свободных средств.</w:t>
      </w:r>
    </w:p>
    <w:p w14:paraId="058E53C6" w14:textId="77777777" w:rsidR="001716A7" w:rsidRPr="00942DCC" w:rsidRDefault="001716A7" w:rsidP="001716A7">
      <w:r w:rsidRPr="00942DCC">
        <w:t>Поддержка, рассчитанная не на разовый эффект</w:t>
      </w:r>
    </w:p>
    <w:p w14:paraId="40309431" w14:textId="77777777" w:rsidR="001716A7" w:rsidRPr="00942DCC" w:rsidRDefault="001716A7" w:rsidP="001716A7">
      <w:r w:rsidRPr="00942DCC">
        <w:t>В общественной деятельности Белая также заметна ориентация на продолжительную работу. Корпоративный благотворительный фонд помогает социальным и реабилитационным проектам, где результат складывается из последовательной поддержки. В 2022 году среди направлений были инициативы, связанные с адаптацией и помощью людям в сложных жизненных обстоятельствах.</w:t>
      </w:r>
    </w:p>
    <w:p w14:paraId="22B1FDA9" w14:textId="25FCE688" w:rsidR="001716A7" w:rsidRPr="00942DCC" w:rsidRDefault="001716A7" w:rsidP="001716A7">
      <w:r w:rsidRPr="00942DCC">
        <w:t xml:space="preserve">Отдельное внимание Олег Белай уделяет фонду </w:t>
      </w:r>
      <w:r w:rsidR="00E13C2F">
        <w:t>«</w:t>
      </w:r>
      <w:r w:rsidRPr="00942DCC">
        <w:t>Онкологика</w:t>
      </w:r>
      <w:r w:rsidR="00E13C2F">
        <w:t>»</w:t>
      </w:r>
      <w:r w:rsidRPr="00942DCC">
        <w:t>. Его программы направлены на взрослых пациентов и их близких, которым нужна психологическая, бытовая и информационная помощь во время лечения и восстановления. Такая поддержка позволяет решать практические задачи, которые редко закрываются одной выплатой.</w:t>
      </w:r>
    </w:p>
    <w:p w14:paraId="215CF86A" w14:textId="77777777" w:rsidR="001716A7" w:rsidRPr="00942DCC" w:rsidRDefault="001716A7" w:rsidP="001716A7">
      <w:r w:rsidRPr="00942DCC">
        <w:t>Почему регулярная проверка важнее разовой оценки</w:t>
      </w:r>
    </w:p>
    <w:p w14:paraId="06B2C0F2" w14:textId="77777777" w:rsidR="001716A7" w:rsidRPr="00942DCC" w:rsidRDefault="001716A7" w:rsidP="001716A7">
      <w:r w:rsidRPr="00942DCC">
        <w:t>Даже хорошо собранный портфель нельзя оставить без наблюдения на несколько лет. Меняются процентные ставки, стоимость инструментов, доступность ликвидности и обязательства клиента. Исходные расчеты приходится сопоставлять с фактической ситуацией и при необходимости корректировать структуру вложений.</w:t>
      </w:r>
    </w:p>
    <w:p w14:paraId="12A0AD81" w14:textId="77777777" w:rsidR="001716A7" w:rsidRPr="00942DCC" w:rsidRDefault="001716A7" w:rsidP="001716A7">
      <w:r w:rsidRPr="00942DCC">
        <w:t>Белай Олег Викторович уделяет внимание дисциплине промежуточных решений. Важно не ждать момента, когда отклонение станет критическим, а заранее видеть изменение параметров. Для этого нужны понятные точки проверки, актуальные данные и распределение ответственности.</w:t>
      </w:r>
    </w:p>
    <w:p w14:paraId="392CDA12" w14:textId="77777777" w:rsidR="001716A7" w:rsidRPr="00942DCC" w:rsidRDefault="001716A7" w:rsidP="001716A7">
      <w:r w:rsidRPr="00942DCC">
        <w:t>Регулярный разбор позволяет:</w:t>
      </w:r>
    </w:p>
    <w:p w14:paraId="08B6C4D3" w14:textId="77777777" w:rsidR="001716A7" w:rsidRPr="00942DCC" w:rsidRDefault="001716A7" w:rsidP="001716A7">
      <w:r w:rsidRPr="00942DCC">
        <w:t>сравнить фактическую ликвидность с расчетной;</w:t>
      </w:r>
    </w:p>
    <w:p w14:paraId="66A995C9" w14:textId="77777777" w:rsidR="001716A7" w:rsidRPr="00942DCC" w:rsidRDefault="001716A7" w:rsidP="001716A7">
      <w:r w:rsidRPr="00942DCC">
        <w:t>оценить изменение сроков и объема будущих выплат;</w:t>
      </w:r>
    </w:p>
    <w:p w14:paraId="12E436A2" w14:textId="77777777" w:rsidR="001716A7" w:rsidRPr="00942DCC" w:rsidRDefault="001716A7" w:rsidP="001716A7">
      <w:r w:rsidRPr="00942DCC">
        <w:t>выявить чрезмерную концентрацию в отдельных инструментах;</w:t>
      </w:r>
    </w:p>
    <w:p w14:paraId="5810ACEE" w14:textId="77777777" w:rsidR="001716A7" w:rsidRPr="00942DCC" w:rsidRDefault="001716A7" w:rsidP="001716A7">
      <w:r w:rsidRPr="00942DCC">
        <w:t>определить необходимость перераспределения средств;</w:t>
      </w:r>
    </w:p>
    <w:p w14:paraId="12C71CA0" w14:textId="77777777" w:rsidR="001716A7" w:rsidRPr="00942DCC" w:rsidRDefault="001716A7" w:rsidP="001716A7">
      <w:r w:rsidRPr="00942DCC">
        <w:t>зафиксировать основания для корректировки портфеля.</w:t>
      </w:r>
    </w:p>
    <w:p w14:paraId="7BA1EAC2" w14:textId="77777777" w:rsidR="001716A7" w:rsidRPr="00942DCC" w:rsidRDefault="001716A7" w:rsidP="001716A7">
      <w:r w:rsidRPr="00942DCC">
        <w:t>Так пенсионные активы сохраняют связь с задачами владельца, а изменения не превращаются в ситуативную реакцию на рыночный сигнал.</w:t>
      </w:r>
    </w:p>
    <w:p w14:paraId="0DB7FD01" w14:textId="77777777" w:rsidR="001716A7" w:rsidRPr="00942DCC" w:rsidRDefault="001716A7" w:rsidP="001716A7">
      <w:r w:rsidRPr="00942DCC">
        <w:lastRenderedPageBreak/>
        <w:t>Отчетность как связь между решением и обязательствами</w:t>
      </w:r>
    </w:p>
    <w:p w14:paraId="6671D1D3" w14:textId="77777777" w:rsidR="001716A7" w:rsidRPr="00942DCC" w:rsidRDefault="001716A7" w:rsidP="001716A7">
      <w:r w:rsidRPr="00942DCC">
        <w:t>При длинном горизонте важен не только итог периода, но и возможность понять, за счет чего он получен. Владелец пенсионных средств должен видеть структуру портфеля, изменения в составе вложений и причины отклонений от первоначального плана. Отчетность становится рабочим инструментом.</w:t>
      </w:r>
    </w:p>
    <w:p w14:paraId="378B69EA" w14:textId="77777777" w:rsidR="001716A7" w:rsidRPr="00942DCC" w:rsidRDefault="001716A7" w:rsidP="001716A7">
      <w:r w:rsidRPr="00942DCC">
        <w:t>В ТРИНФИКО такая логика связана с сохранением последовательности действий: какие данные использовались, почему менялись параметры и как решение соотносилось с будущими выплатами. Олег Белай участвовал в развитии подхода, где объяснимость не уступает по значению финансовому результату. В периоды нестабильности итог отдельного месяца мало говорит о качестве всей модели.</w:t>
      </w:r>
    </w:p>
    <w:p w14:paraId="7A6AFCD0" w14:textId="77777777" w:rsidR="001716A7" w:rsidRPr="00942DCC" w:rsidRDefault="001716A7" w:rsidP="001716A7">
      <w:r w:rsidRPr="00942DCC">
        <w:t>Когда масштаб требует большей точности</w:t>
      </w:r>
    </w:p>
    <w:p w14:paraId="7571AA5A" w14:textId="77777777" w:rsidR="001716A7" w:rsidRPr="00942DCC" w:rsidRDefault="001716A7" w:rsidP="001716A7">
      <w:r w:rsidRPr="00942DCC">
        <w:t>Со временем число негосударственных пенсионных фондов, сотрудничавших с компанией, превысило 25. Рост объема задач усиливал потребность в разделении функций, независимой проверке и единых правилах подготовки решений. Чем больше портфелей находится в работе, тем опаснее полагаться на ручные договоренности и память отдельных специалистов.</w:t>
      </w:r>
    </w:p>
    <w:p w14:paraId="24A12307" w14:textId="77777777" w:rsidR="001716A7" w:rsidRPr="00942DCC" w:rsidRDefault="001716A7" w:rsidP="001716A7">
      <w:r w:rsidRPr="00942DCC">
        <w:t>Развитие направления сопровождалось усложнением процедур и расширением команды. Олег Белай прошел путь от финансового директора до руководителя инвестиционной группы, сохранив внимание к тому, как новые задачи встраиваются в общую модель. Масштаб делает точность обязательной.</w:t>
      </w:r>
    </w:p>
    <w:p w14:paraId="54C97F69" w14:textId="77777777" w:rsidR="001716A7" w:rsidRPr="00942DCC" w:rsidRDefault="001716A7" w:rsidP="001716A7">
      <w:r w:rsidRPr="00942DCC">
        <w:t>Длительный горизонт не означает неподвижность</w:t>
      </w:r>
    </w:p>
    <w:p w14:paraId="5129BE01" w14:textId="77777777" w:rsidR="001716A7" w:rsidRPr="00942DCC" w:rsidRDefault="001716A7" w:rsidP="001716A7">
      <w:r w:rsidRPr="00942DCC">
        <w:t>Пенсионный портфель нельзя составить один раз и оставить без изменений. Рыночная среда меняется, сроки выплат уточняются, а отдельные инструменты становятся менее ликвидными. Задача управляющей компании состоит не в сохранении исходной структуры любой ценой, а в своевременной корректировке на понятных основаниях.</w:t>
      </w:r>
    </w:p>
    <w:p w14:paraId="496B048E" w14:textId="77777777" w:rsidR="001716A7" w:rsidRPr="00942DCC" w:rsidRDefault="001716A7" w:rsidP="001716A7">
      <w:r w:rsidRPr="00942DCC">
        <w:t>Пересмотр может потребоваться, если:</w:t>
      </w:r>
    </w:p>
    <w:p w14:paraId="299A8D69" w14:textId="77777777" w:rsidR="001716A7" w:rsidRPr="00942DCC" w:rsidRDefault="001716A7" w:rsidP="001716A7">
      <w:r w:rsidRPr="00942DCC">
        <w:t>изменился график будущих выплат;</w:t>
      </w:r>
    </w:p>
    <w:p w14:paraId="292FB61C" w14:textId="77777777" w:rsidR="001716A7" w:rsidRPr="00942DCC" w:rsidRDefault="001716A7" w:rsidP="001716A7">
      <w:r w:rsidRPr="00942DCC">
        <w:t>снизилась доступность части вложений;</w:t>
      </w:r>
    </w:p>
    <w:p w14:paraId="266A1628" w14:textId="77777777" w:rsidR="001716A7" w:rsidRPr="00942DCC" w:rsidRDefault="001716A7" w:rsidP="001716A7">
      <w:r w:rsidRPr="00942DCC">
        <w:t>отдельный риск вышел за допустимый уровень;</w:t>
      </w:r>
    </w:p>
    <w:p w14:paraId="4EE0C908" w14:textId="77777777" w:rsidR="001716A7" w:rsidRPr="00942DCC" w:rsidRDefault="001716A7" w:rsidP="001716A7">
      <w:r w:rsidRPr="00942DCC">
        <w:t>появились новые данные о положении эмитента;</w:t>
      </w:r>
    </w:p>
    <w:p w14:paraId="208D2335" w14:textId="77777777" w:rsidR="001716A7" w:rsidRPr="00942DCC" w:rsidRDefault="001716A7" w:rsidP="001716A7">
      <w:r w:rsidRPr="00942DCC">
        <w:t>структура перестала соответствовать целям клиента.</w:t>
      </w:r>
    </w:p>
    <w:p w14:paraId="618C5FED" w14:textId="77777777" w:rsidR="001716A7" w:rsidRPr="00942DCC" w:rsidRDefault="001716A7" w:rsidP="001716A7">
      <w:r w:rsidRPr="00942DCC">
        <w:t>В ТРИНФИКО такие изменения рассматриваются как часть нормальной работы с длинными обязательствами. Олег Белай участвовал в формировании модели, где корректировка не разрушает исходную логику, а сохраняет связь между текущими действиями и задачами на годы вперед.</w:t>
      </w:r>
    </w:p>
    <w:p w14:paraId="6148DF5D" w14:textId="77777777" w:rsidR="001716A7" w:rsidRPr="00942DCC" w:rsidRDefault="001716A7" w:rsidP="001716A7">
      <w:r w:rsidRPr="00942DCC">
        <w:t>Ответственность, измеряемая временем</w:t>
      </w:r>
    </w:p>
    <w:p w14:paraId="43ADCB93" w14:textId="77777777" w:rsidR="001716A7" w:rsidRPr="00942DCC" w:rsidRDefault="001716A7" w:rsidP="001716A7">
      <w:r w:rsidRPr="00942DCC">
        <w:t xml:space="preserve">Работа с пенсионными активами показывает, почему в инвестиционной сфере важна не только точность отдельного решения. Значение имеют длительность обязательств, регулярность проверки и способность объяснить существенные изменения. Финансовый </w:t>
      </w:r>
      <w:r w:rsidRPr="00942DCC">
        <w:lastRenderedPageBreak/>
        <w:t>результат оценивается вместе с тем, насколько последовательно управляющая компания соблюдает цели владельца средств.</w:t>
      </w:r>
    </w:p>
    <w:p w14:paraId="7D67A99B" w14:textId="77777777" w:rsidR="001716A7" w:rsidRPr="00942DCC" w:rsidRDefault="001716A7" w:rsidP="001716A7">
      <w:r w:rsidRPr="00942DCC">
        <w:t>Опыт ТРИНФИКО в этом сегменте формировался с начала 2000-х годов и связан с переходом от брокерской практики к работе с институциональными клиентами. Для руководства это направление стало частью развития инвестиционной группы, где решение должно сохранять смысл не только сегодня, но и на всем сроке будущих выплат.</w:t>
      </w:r>
    </w:p>
    <w:p w14:paraId="5E5B65AB" w14:textId="3A86D5C2" w:rsidR="003F5779" w:rsidRPr="00942DCC" w:rsidRDefault="00C95B99" w:rsidP="001716A7">
      <w:hyperlink r:id="rId11" w:history="1">
        <w:r w:rsidR="001716A7" w:rsidRPr="00942DCC">
          <w:rPr>
            <w:rStyle w:val="a3"/>
          </w:rPr>
          <w:t>https://1istochnik.ru/news/175558</w:t>
        </w:r>
      </w:hyperlink>
    </w:p>
    <w:p w14:paraId="55C3D607" w14:textId="77777777" w:rsidR="001716A7" w:rsidRPr="00942DCC" w:rsidRDefault="001716A7" w:rsidP="001716A7"/>
    <w:p w14:paraId="3F3BD793" w14:textId="77777777" w:rsidR="00111D7C" w:rsidRPr="00942DCC" w:rsidRDefault="00111D7C" w:rsidP="00111D7C">
      <w:pPr>
        <w:pStyle w:val="10"/>
      </w:pPr>
      <w:bookmarkStart w:id="42" w:name="_Toc165991073"/>
      <w:bookmarkStart w:id="43" w:name="_Toc99271691"/>
      <w:bookmarkStart w:id="44" w:name="_Toc99318654"/>
      <w:bookmarkStart w:id="45" w:name="_Toc99318783"/>
      <w:bookmarkStart w:id="46" w:name="_Toc396864672"/>
      <w:bookmarkStart w:id="47" w:name="_Toc240526882"/>
      <w:r w:rsidRPr="00942DCC">
        <w:t>Программа долгосрочных сбережений</w:t>
      </w:r>
      <w:bookmarkEnd w:id="42"/>
      <w:bookmarkEnd w:id="47"/>
    </w:p>
    <w:p w14:paraId="69EE42DE" w14:textId="77777777" w:rsidR="003F5779" w:rsidRPr="00942DCC" w:rsidRDefault="003F5779" w:rsidP="003F5779">
      <w:pPr>
        <w:pStyle w:val="2"/>
      </w:pPr>
      <w:bookmarkStart w:id="48" w:name="_Toc240526883"/>
      <w:r w:rsidRPr="00942DCC">
        <w:t>Ваш Пенсионный Брокер, 16.09.2026, Экспертный взгляд на семейные финансы: вице-президент НАПФ выступил с лекцией о долгосрочных сбережениях</w:t>
      </w:r>
      <w:bookmarkEnd w:id="48"/>
    </w:p>
    <w:p w14:paraId="74883495" w14:textId="62BABF2C" w:rsidR="003F5779" w:rsidRPr="00942DCC" w:rsidRDefault="003F5779" w:rsidP="002E5D0B">
      <w:pPr>
        <w:pStyle w:val="3"/>
      </w:pPr>
      <w:bookmarkStart w:id="49" w:name="_Toc240526884"/>
      <w:r w:rsidRPr="00942DCC">
        <w:t xml:space="preserve">12-13 сентября в подмосковном учебно-образовательном комплексе Финансового университета при Правительстве Российской Федерации </w:t>
      </w:r>
      <w:r w:rsidR="00E13C2F">
        <w:t>«</w:t>
      </w:r>
      <w:r w:rsidRPr="00942DCC">
        <w:t>Лесное озеро</w:t>
      </w:r>
      <w:r w:rsidR="00E13C2F">
        <w:t>»</w:t>
      </w:r>
      <w:r w:rsidRPr="00942DCC">
        <w:t xml:space="preserve"> состоялся финал III Всероссийского семейного фестиваля сбережений и инвестиций. В мероприятии в качестве жюри принял участие вице-президент НАПФ Алексей Денисов. Также он провел для участников лекцию о Программе долгосрочных сбережений (ПДС).</w:t>
      </w:r>
      <w:bookmarkEnd w:id="49"/>
    </w:p>
    <w:p w14:paraId="28563496" w14:textId="77777777" w:rsidR="003F5779" w:rsidRPr="00942DCC" w:rsidRDefault="003F5779" w:rsidP="003F5779">
      <w:r w:rsidRPr="00942DCC">
        <w:t>В ходе выступления эксперт детально разобрал, как ПДС помогает российским семьям решать главные жизненные задачи: создание финансовой подушки безопасности, накопление денег на крупные покупки, оплата образования детей или улучшение жилищных условий. Родители могут открыть счет в пользу ребенка и благодаря программе сформировать приличный капитал к его совершеннолетию. Небольшие суммы, откладываемые регулярно на протяжении длительного времени, позволят семье достичь финансовых целей в комфортном режиме, без резкого сокращения текущего потребления.</w:t>
      </w:r>
    </w:p>
    <w:p w14:paraId="0E2C2D18" w14:textId="3A0977C7" w:rsidR="003F5779" w:rsidRPr="00942DCC" w:rsidRDefault="00E13C2F" w:rsidP="003F5779">
      <w:r>
        <w:t>«</w:t>
      </w:r>
      <w:r w:rsidR="003F5779" w:rsidRPr="00942DCC">
        <w:t>ПДС позволяет семьям получить предсказуемый финансовый результат, в том числе и за счет господдержки. Взносы участников софинансируются в пределах суммы 36 тысяч рублей в год на протяжении 10 лет, а механизм налогового вычета позволяет ежегодно возвращать часть уплаченных взносов. Налоговые льготы позволяют получить возврат уплаченного НДФЛ со взносов в ПДС до 400 тыс. рублей в год, или от 52 до 88 тыс. рублей ежегодно, в зависимости от уплачиваемой ставки НДФЛ. По ПДС, которые открыты в пользу детей, с 01.09.2026 каждый родитель сможет вернуть до 110 тысяч рублей в год с максимальной суммы в 500 тысяч рублей взносов в год. Дополнительную выгоду участники получают за счет инвестиционного дохода. Например, в 2024 году средняя доходность по ПДС была 20%, в 2025 году - порядка 19%</w:t>
      </w:r>
      <w:r>
        <w:t>»</w:t>
      </w:r>
      <w:r w:rsidR="003F5779" w:rsidRPr="00942DCC">
        <w:t>, - отметил Алексей Денисов.</w:t>
      </w:r>
    </w:p>
    <w:p w14:paraId="4FCAB9F3" w14:textId="77777777" w:rsidR="003F5779" w:rsidRPr="00942DCC" w:rsidRDefault="003F5779" w:rsidP="003F5779">
      <w:r w:rsidRPr="00942DCC">
        <w:t>По его словам, ПДС - это универсальный сберегательный инструмент, который объединяет поколения вокруг общей цели - финансового благополучия семьи.</w:t>
      </w:r>
    </w:p>
    <w:p w14:paraId="2F4C7D04" w14:textId="748F6ACD" w:rsidR="003F5779" w:rsidRPr="00942DCC" w:rsidRDefault="00E13C2F" w:rsidP="003F5779">
      <w:r>
        <w:lastRenderedPageBreak/>
        <w:t>«</w:t>
      </w:r>
      <w:r w:rsidR="003F5779" w:rsidRPr="00942DCC">
        <w:t>ПДС предлагает гибкие условия, которые каждый может настроить под себя. Участник может выбрать размер и периодичность взносов, а также формат будущих выплат. Кроме того, в особых жизненных ситуациях программа позволяет получить доступ к накоплениям раньше срока без каких-либо потерь. Законодательство предусматривает возможность снятия средств для оплаты дорогостоящего лечения или при потере кормильца. При этом участник получит не только свои вложения, но и средства господдержки, а также начисленные проценты</w:t>
      </w:r>
      <w:r>
        <w:t>»</w:t>
      </w:r>
      <w:r w:rsidR="003F5779" w:rsidRPr="00942DCC">
        <w:t>, - пояснил эксперт.</w:t>
      </w:r>
    </w:p>
    <w:p w14:paraId="2464BED9" w14:textId="18D82EC8" w:rsidR="003F5779" w:rsidRPr="00942DCC" w:rsidRDefault="003F5779" w:rsidP="003F5779">
      <w:r w:rsidRPr="00942DCC">
        <w:t xml:space="preserve">Всероссийский семейный фестиваль сбережений и инвестиций проходит под девизом </w:t>
      </w:r>
      <w:r w:rsidR="00E13C2F">
        <w:t>«</w:t>
      </w:r>
      <w:r w:rsidRPr="00942DCC">
        <w:t>Благополучие семьи - залог благополучия всей страны</w:t>
      </w:r>
      <w:r w:rsidR="00E13C2F">
        <w:t>»</w:t>
      </w:r>
      <w:r w:rsidRPr="00942DCC">
        <w:t>. Вице-президент НАПФ подчеркнул, что задача финансовой грамотности заключается не просто в том, чтобы научить людей копить, а в том, чтобы сформировать правильное отношение к деньгам внутри семьи. По словам Алексея Денисова, вовлечение детей в обсуждение семейного бюджета через призму ПДС - это хороший способ научить их финансовому планированию с ранних лет. Подобные практики могут стать важным вкладом в формирование здоровой финансовой культуры в обществе.</w:t>
      </w:r>
    </w:p>
    <w:p w14:paraId="75CA024F" w14:textId="1A99F965" w:rsidR="00111D7C" w:rsidRPr="00942DCC" w:rsidRDefault="00C95B99" w:rsidP="003F5779">
      <w:hyperlink r:id="rId12" w:anchor="respond" w:history="1">
        <w:r w:rsidR="003F5779" w:rsidRPr="00942DCC">
          <w:rPr>
            <w:rStyle w:val="a3"/>
          </w:rPr>
          <w:t>http://pbroker.ru/?p=83058#respond</w:t>
        </w:r>
      </w:hyperlink>
    </w:p>
    <w:p w14:paraId="33851266" w14:textId="15EEE298" w:rsidR="002F2BB8" w:rsidRPr="00942DCC" w:rsidRDefault="002F2BB8" w:rsidP="002F2BB8">
      <w:pPr>
        <w:pStyle w:val="2"/>
      </w:pPr>
      <w:bookmarkStart w:id="50" w:name="ф3"/>
      <w:bookmarkStart w:id="51" w:name="ф4"/>
      <w:bookmarkStart w:id="52" w:name="_Toc240526885"/>
      <w:bookmarkEnd w:id="50"/>
      <w:bookmarkEnd w:id="51"/>
      <w:r w:rsidRPr="00942DCC">
        <w:t>Permkrai.ru (Пермь), 16.09.2026, Прикамцы заключили более 340 тысяч договоров по программе долгосрочных сбережений</w:t>
      </w:r>
      <w:bookmarkEnd w:id="52"/>
    </w:p>
    <w:p w14:paraId="131F9F43" w14:textId="77777777" w:rsidR="002F2BB8" w:rsidRPr="00942DCC" w:rsidRDefault="002F2BB8" w:rsidP="002E5D0B">
      <w:pPr>
        <w:pStyle w:val="3"/>
      </w:pPr>
      <w:bookmarkStart w:id="53" w:name="_Toc240526886"/>
      <w:r w:rsidRPr="00942DCC">
        <w:t>Прикамье по-прежнему остается в лидерах Приволжского федерального округа по участию в программе долгосрочных сбережений. Жители Пермского края заключили более 341,7 тысячи договоров. Общая сумма взносов составила 23,7 млрд рублей.</w:t>
      </w:r>
      <w:bookmarkEnd w:id="53"/>
    </w:p>
    <w:p w14:paraId="3F2D7667" w14:textId="77777777" w:rsidR="002F2BB8" w:rsidRPr="00942DCC" w:rsidRDefault="002F2BB8" w:rsidP="002F2BB8">
      <w:r w:rsidRPr="00942DCC">
        <w:t>Напомним, что программа долгосрочных сбережений (ПДС), запущена в 2024 году. Она позволяет накапливать средства с государственной поддержкой. Почти за два было заключено более 13,4 млн договоров, а общая сумма привлеченных средств достигла 1 039,1 млрд рублей.</w:t>
      </w:r>
    </w:p>
    <w:p w14:paraId="595C7F2B" w14:textId="73FC24B9" w:rsidR="002F2BB8" w:rsidRPr="00942DCC" w:rsidRDefault="002F2BB8" w:rsidP="002F2BB8">
      <w:r w:rsidRPr="00942DCC">
        <w:t>В этом году с 1 сентября участники программы получили дополнительную возможность – налоговый вычет был увеличен с 400 до 500 тысяч рублей в год на каждого родителя, если взносы делаются в пользу ребенка. Льгота распространяется на детей до 18 лет и детей до 24 лет при очном обучении в СПО и вузах.</w:t>
      </w:r>
    </w:p>
    <w:p w14:paraId="4C877B7F" w14:textId="77777777" w:rsidR="002F2BB8" w:rsidRPr="00942DCC" w:rsidRDefault="002F2BB8" w:rsidP="002F2BB8">
      <w:r w:rsidRPr="00942DCC">
        <w:t>Если оба родителя пополняют счет в пользу ребенка, семья имеет право на вычет с суммы до 1 млн рублей в год. Для взносов на собственный счет ПДС лимит сохраняется на уровне 400 тысяч рублей. Как отмечают в краевом Минфине, возврат с 400 тысяч рублей при ставке в 13% НДФЛ составит 52 тысячи рублей в год.</w:t>
      </w:r>
    </w:p>
    <w:p w14:paraId="0499A00A" w14:textId="77777777" w:rsidR="002F2BB8" w:rsidRPr="00942DCC" w:rsidRDefault="002F2BB8" w:rsidP="002F2BB8">
      <w:r w:rsidRPr="00942DCC">
        <w:t>Оформить вычет можно через налоговую декларацию или через личный кабинет налогоплательщика.</w:t>
      </w:r>
    </w:p>
    <w:p w14:paraId="149D5E80" w14:textId="11D3E471" w:rsidR="002F2BB8" w:rsidRPr="00942DCC" w:rsidRDefault="00E13C2F" w:rsidP="002F2BB8">
      <w:r>
        <w:t>«</w:t>
      </w:r>
      <w:r w:rsidR="002F2BB8" w:rsidRPr="00942DCC">
        <w:t>Программа долгосрочных сбережений не только предоставляет возможность накопления средств с поддержкой государства, но и значительно улучшает финансовое положение семей</w:t>
      </w:r>
      <w:r>
        <w:t>»</w:t>
      </w:r>
      <w:r w:rsidR="002F2BB8" w:rsidRPr="00942DCC">
        <w:t>, – подчеркнули в Минфине Прикамья.</w:t>
      </w:r>
    </w:p>
    <w:p w14:paraId="1C29FB3F" w14:textId="503F2F50" w:rsidR="002F2BB8" w:rsidRPr="00942DCC" w:rsidRDefault="00C95B99" w:rsidP="002F2BB8">
      <w:hyperlink r:id="rId13" w:history="1">
        <w:r w:rsidR="002F2BB8" w:rsidRPr="00942DCC">
          <w:rPr>
            <w:rStyle w:val="a3"/>
          </w:rPr>
          <w:t>https://www.permkrai.ru/news/prikamtsy-zaklyuchili-bolee-340-tysyach-dogovorov-po-programme-dolgosrochnykh-sberezheniy/</w:t>
        </w:r>
      </w:hyperlink>
      <w:r w:rsidR="002F2BB8" w:rsidRPr="00942DCC">
        <w:t xml:space="preserve"> </w:t>
      </w:r>
    </w:p>
    <w:p w14:paraId="1991AB69" w14:textId="77777777" w:rsidR="00A37EEE" w:rsidRPr="00942DCC" w:rsidRDefault="00A37EEE" w:rsidP="00A37EEE">
      <w:pPr>
        <w:pStyle w:val="2"/>
      </w:pPr>
      <w:bookmarkStart w:id="54" w:name="_Toc240526887"/>
      <w:r w:rsidRPr="00942DCC">
        <w:lastRenderedPageBreak/>
        <w:t>Лента новостей Красноярска, 16.09.2026, Инвестиции для начинающих: как не потерять деньги и начать зарабатывать?</w:t>
      </w:r>
      <w:bookmarkEnd w:id="54"/>
    </w:p>
    <w:p w14:paraId="0469A088" w14:textId="23C6A3E4" w:rsidR="00A37EEE" w:rsidRPr="00942DCC" w:rsidRDefault="00A37EEE" w:rsidP="002E5D0B">
      <w:pPr>
        <w:pStyle w:val="3"/>
      </w:pPr>
      <w:bookmarkStart w:id="55" w:name="_Toc240526888"/>
      <w:r w:rsidRPr="00942DCC">
        <w:t xml:space="preserve">В новом выпуске программы </w:t>
      </w:r>
      <w:r w:rsidR="00E13C2F">
        <w:t>«</w:t>
      </w:r>
      <w:r w:rsidRPr="00942DCC">
        <w:t>Финансовая грамотность</w:t>
      </w:r>
      <w:r w:rsidR="00E13C2F">
        <w:t>»</w:t>
      </w:r>
      <w:r w:rsidRPr="00942DCC">
        <w:t xml:space="preserve"> специалист по финансовым вопросам Андрей Нечаев и Алиса Черняк разбирают основы инвестирования и самые частые ошибки новичков.</w:t>
      </w:r>
      <w:bookmarkEnd w:id="55"/>
    </w:p>
    <w:p w14:paraId="63403C86" w14:textId="77777777" w:rsidR="00A37EEE" w:rsidRPr="00942DCC" w:rsidRDefault="00A37EEE" w:rsidP="00A37EEE">
      <w:r w:rsidRPr="00942DCC">
        <w:t>Золотое правило, которое нужно выучить наизусть:</w:t>
      </w:r>
    </w:p>
    <w:p w14:paraId="325EC695" w14:textId="48589C9D" w:rsidR="00A37EEE" w:rsidRPr="00942DCC" w:rsidRDefault="00E13C2F" w:rsidP="00A37EEE">
      <w:r>
        <w:t>«</w:t>
      </w:r>
      <w:r w:rsidR="00A37EEE" w:rsidRPr="00942DCC">
        <w:t>Чем выше обещанная доходность — тем выше риск потерять часть или все деньги</w:t>
      </w:r>
      <w:r>
        <w:t>»</w:t>
      </w:r>
      <w:r w:rsidR="00A37EEE" w:rsidRPr="00942DCC">
        <w:t>.</w:t>
      </w:r>
    </w:p>
    <w:p w14:paraId="78F51D2A" w14:textId="56CC9C6B" w:rsidR="00A37EEE" w:rsidRPr="00942DCC" w:rsidRDefault="00A37EEE" w:rsidP="00A37EEE">
      <w:r w:rsidRPr="00942DCC">
        <w:t xml:space="preserve">Если вам обещают </w:t>
      </w:r>
      <w:r w:rsidR="00E13C2F">
        <w:t>«</w:t>
      </w:r>
      <w:r w:rsidRPr="00942DCC">
        <w:t>много и сразу</w:t>
      </w:r>
      <w:r w:rsidR="00E13C2F">
        <w:t>»</w:t>
      </w:r>
      <w:r w:rsidRPr="00942DCC">
        <w:t xml:space="preserve"> — это почти всегда повод насторожиться. В таких случаях эксперты советуют принцип диверсификации: не кладите все яйца в одну корзину, распределяйте средства между разными инструментами.</w:t>
      </w:r>
    </w:p>
    <w:p w14:paraId="6E6CC8B2" w14:textId="77777777" w:rsidR="00A37EEE" w:rsidRPr="00942DCC" w:rsidRDefault="00A37EEE" w:rsidP="00A37EEE">
      <w:r w:rsidRPr="00942DCC">
        <w:t>Что нужно для старта?</w:t>
      </w:r>
    </w:p>
    <w:p w14:paraId="5E5C38FE" w14:textId="77777777" w:rsidR="00A37EEE" w:rsidRPr="00942DCC" w:rsidRDefault="00A37EEE" w:rsidP="00A37EEE">
      <w:r w:rsidRPr="00942DCC">
        <w:t>Чтобы начать инвестировать, нужен брокерский счёт — через него проходят все сделки. Но помните: брокер — это посредник, и он берёт комиссию (за сделки, обслуживание или вывод средств).</w:t>
      </w:r>
    </w:p>
    <w:p w14:paraId="13034A82" w14:textId="663EEA26" w:rsidR="00A37EEE" w:rsidRPr="00942DCC" w:rsidRDefault="00A37EEE" w:rsidP="00A37EEE">
      <w:r w:rsidRPr="00942DCC">
        <w:t xml:space="preserve">Важно: заранее читайте тарифы! Иногда комиссия может </w:t>
      </w:r>
      <w:r w:rsidR="00E13C2F">
        <w:t>«</w:t>
      </w:r>
      <w:r w:rsidRPr="00942DCC">
        <w:t>съесть</w:t>
      </w:r>
      <w:r w:rsidR="00E13C2F">
        <w:t>»</w:t>
      </w:r>
      <w:r w:rsidRPr="00942DCC">
        <w:t xml:space="preserve"> весь ваш доход.</w:t>
      </w:r>
    </w:p>
    <w:p w14:paraId="004E15BA" w14:textId="77777777" w:rsidR="00A37EEE" w:rsidRPr="00942DCC" w:rsidRDefault="00A37EEE" w:rsidP="00A37EEE">
      <w:r w:rsidRPr="00942DCC">
        <w:t>Какие инструменты выбрать?</w:t>
      </w:r>
    </w:p>
    <w:p w14:paraId="4EA43266" w14:textId="77777777" w:rsidR="00A37EEE" w:rsidRPr="00942DCC" w:rsidRDefault="00A37EEE" w:rsidP="00A37EEE">
      <w:r w:rsidRPr="00942DCC">
        <w:t>Облигации — один из самых надёжных вариантов. Их плюс: они сразу диверсифицированы. Если одна компания подешевеет, другие удержат баланс.</w:t>
      </w:r>
    </w:p>
    <w:p w14:paraId="0C2E44E2" w14:textId="77777777" w:rsidR="00A37EEE" w:rsidRPr="00942DCC" w:rsidRDefault="00A37EEE" w:rsidP="00A37EEE">
      <w:r w:rsidRPr="00942DCC">
        <w:t>Акции — это доля в компании. Они могут сильно расти и резко падать. Для начинающих инвесторов это не самый спокойный вариант.</w:t>
      </w:r>
    </w:p>
    <w:p w14:paraId="66153B16" w14:textId="77777777" w:rsidR="00A37EEE" w:rsidRPr="00942DCC" w:rsidRDefault="00A37EEE" w:rsidP="00A37EEE">
      <w:r w:rsidRPr="00942DCC">
        <w:t>Что даёт государство?</w:t>
      </w:r>
    </w:p>
    <w:p w14:paraId="5788A28B" w14:textId="77777777" w:rsidR="00A37EEE" w:rsidRPr="00942DCC" w:rsidRDefault="00A37EEE" w:rsidP="00A37EEE">
      <w:r w:rsidRPr="00942DCC">
        <w:t>ИИС (индивидуальный инвестиционный счёт) — даёт налоговые льготы: возврат части уплаченного НДФЛ или освобождение от налога на доход с инвестиций. Но важное условие: деньги лучше держать на счете не менее 3 лет.</w:t>
      </w:r>
    </w:p>
    <w:p w14:paraId="2FD08963" w14:textId="77777777" w:rsidR="00A37EEE" w:rsidRPr="00942DCC" w:rsidRDefault="00A37EEE" w:rsidP="00A37EEE">
      <w:r w:rsidRPr="00942DCC">
        <w:rPr>
          <w:b/>
          <w:bCs/>
        </w:rPr>
        <w:t>ПДС</w:t>
      </w:r>
      <w:r w:rsidRPr="00942DCC">
        <w:t xml:space="preserve"> (</w:t>
      </w:r>
      <w:r w:rsidRPr="00942DCC">
        <w:rPr>
          <w:b/>
          <w:bCs/>
        </w:rPr>
        <w:t>программа долгосрочных сбережений</w:t>
      </w:r>
      <w:r w:rsidRPr="00942DCC">
        <w:t>) — вы вносите средства через негосударственный пенсионный фонд, а государство добавляет к вашим накоплениям до 36 000 рублей в год в течение 10 лет. Это — игра вдолгую.</w:t>
      </w:r>
    </w:p>
    <w:p w14:paraId="6E335B1A" w14:textId="77777777" w:rsidR="00A37EEE" w:rsidRPr="00942DCC" w:rsidRDefault="00A37EEE" w:rsidP="00A37EEE">
      <w:r w:rsidRPr="00942DCC">
        <w:t>Совет от Андрея Нечаева новичкам:</w:t>
      </w:r>
    </w:p>
    <w:p w14:paraId="433AE0DE" w14:textId="22AEEE51" w:rsidR="00A37EEE" w:rsidRPr="00942DCC" w:rsidRDefault="00A37EEE" w:rsidP="00A37EEE">
      <w:r w:rsidRPr="00942DCC">
        <w:t xml:space="preserve">Не гонитесь за идеальной </w:t>
      </w:r>
      <w:r w:rsidR="00E13C2F">
        <w:t>«</w:t>
      </w:r>
      <w:r w:rsidRPr="00942DCC">
        <w:t>точкой входа</w:t>
      </w:r>
      <w:r w:rsidR="00E13C2F">
        <w:t>»</w:t>
      </w:r>
      <w:r w:rsidRPr="00942DCC">
        <w:t xml:space="preserve"> — моментом покупки, когда цена самая низкая. Это сложнейшая задача, которая даже у опытных инвесторов получается не всегда. Сконцентрируйтесь на освоении базовых процессов.</w:t>
      </w:r>
    </w:p>
    <w:p w14:paraId="44D17832" w14:textId="77777777" w:rsidR="00A37EEE" w:rsidRPr="00942DCC" w:rsidRDefault="00A37EEE" w:rsidP="00A37EEE">
      <w:r w:rsidRPr="00942DCC">
        <w:t>И главное: начинайте с суммы, которую не критично потерять. Если ошибётесь — это будет урок, а не трагедия.</w:t>
      </w:r>
    </w:p>
    <w:p w14:paraId="078CB0A2" w14:textId="2EF5B909" w:rsidR="00A37EEE" w:rsidRPr="00942DCC" w:rsidRDefault="00C95B99" w:rsidP="00A37EEE">
      <w:hyperlink r:id="rId14" w:history="1">
        <w:r w:rsidR="00A37EEE" w:rsidRPr="00942DCC">
          <w:rPr>
            <w:rStyle w:val="a3"/>
          </w:rPr>
          <w:t>https://krasnoyarsk-news.ru/other/2026/09/16/129069.html</w:t>
        </w:r>
      </w:hyperlink>
      <w:r w:rsidR="00A37EEE" w:rsidRPr="00942DCC">
        <w:t xml:space="preserve"> </w:t>
      </w:r>
    </w:p>
    <w:p w14:paraId="1E6268CB" w14:textId="7794EABD" w:rsidR="00C134DC" w:rsidRPr="00942DCC" w:rsidRDefault="00C134DC" w:rsidP="00C134DC">
      <w:pPr>
        <w:pStyle w:val="2"/>
      </w:pPr>
      <w:bookmarkStart w:id="56" w:name="_Toc240526889"/>
      <w:r w:rsidRPr="00942DCC">
        <w:lastRenderedPageBreak/>
        <w:t>Altapress.ru (Барнаул), 16.09.2026, Финансовая подушка для ребенка: как копить с умом в 2026 году</w:t>
      </w:r>
      <w:bookmarkEnd w:id="56"/>
    </w:p>
    <w:p w14:paraId="405AF3CF" w14:textId="21D4D2EF" w:rsidR="00C134DC" w:rsidRPr="00942DCC" w:rsidRDefault="00C134DC" w:rsidP="002E5D0B">
      <w:pPr>
        <w:pStyle w:val="3"/>
      </w:pPr>
      <w:bookmarkStart w:id="57" w:name="_Toc240526890"/>
      <w:r w:rsidRPr="00942DCC">
        <w:t xml:space="preserve">Сентябрь 2026 года принес родителям сразу несколько поводов пересмотреть стратегию накоплений на будущее детей. Вступили в силу налоговые поправки, увеличивающие вычеты для семей, а банки запустили обновленные </w:t>
      </w:r>
      <w:r w:rsidR="00E13C2F">
        <w:t>«</w:t>
      </w:r>
      <w:r w:rsidRPr="00942DCC">
        <w:t>детские</w:t>
      </w:r>
      <w:r w:rsidR="00E13C2F">
        <w:t>»</w:t>
      </w:r>
      <w:r w:rsidRPr="00942DCC">
        <w:t xml:space="preserve"> вклады и даже банковские продукты для детей. Разбираем, чем можно наполнить финансовую подушку ребенка, чтобы деньги не обесценились и работали на его будущее*.</w:t>
      </w:r>
      <w:bookmarkEnd w:id="57"/>
    </w:p>
    <w:p w14:paraId="7C4831A6" w14:textId="77777777" w:rsidR="00C134DC" w:rsidRPr="00942DCC" w:rsidRDefault="00C134DC" w:rsidP="00C134DC">
      <w:r w:rsidRPr="00942DCC">
        <w:t>Сначала — цель, потом — инструмент</w:t>
      </w:r>
    </w:p>
    <w:p w14:paraId="78A5AB42" w14:textId="77777777" w:rsidR="00C134DC" w:rsidRPr="00942DCC" w:rsidRDefault="00C134DC" w:rsidP="00C134DC">
      <w:r w:rsidRPr="00942DCC">
        <w:t>Прежде чем выбирать вклад или программу, эксперты Центра финансовой экспертизы Роскачества ранее в беседе kp.ru отметили, что рекомендуется ответить на два вопроса: на что копим и когда эти деньги понадобятся. Конкретная цель — например, обучение в вузе или покупка жилья — позволяет рассчитать, сколько нужно откладывать ежемесячно, и делает накопления осмысленными. Чем раньше начать, тем сильнее сработает эффект сложного процента, когда доход начисляется не только на взносы, но и на уже накопленные проценты.</w:t>
      </w:r>
    </w:p>
    <w:p w14:paraId="06A7E9DB" w14:textId="77777777" w:rsidR="00C134DC" w:rsidRPr="00942DCC" w:rsidRDefault="00C134DC" w:rsidP="00C134DC">
      <w:r w:rsidRPr="00942DCC">
        <w:t>Не менее важна регулярность. Специалисты советуют настроить автоматический перевод на отдельный счет или пополняемый вклад в день зарплаты — так накопления не будут зависеть от силы воли и текущих расходов.</w:t>
      </w:r>
    </w:p>
    <w:p w14:paraId="72C3392B" w14:textId="77777777" w:rsidR="00C134DC" w:rsidRPr="00942DCC" w:rsidRDefault="00C134DC" w:rsidP="00C134DC">
      <w:r w:rsidRPr="00942DCC">
        <w:t>Также эксперты рекомендуют обсуждать финансы с детьми: при выборе подарков, походе в магазин или ресторан. Важно, чтобы ребенок сам учился на живом примере.</w:t>
      </w:r>
    </w:p>
    <w:p w14:paraId="467512D1" w14:textId="77777777" w:rsidR="00C134DC" w:rsidRPr="00942DCC" w:rsidRDefault="00C134DC" w:rsidP="00C134DC">
      <w:r w:rsidRPr="00942DCC">
        <w:t>Что предлагают детям банки</w:t>
      </w:r>
    </w:p>
    <w:p w14:paraId="145FC0DB" w14:textId="77777777" w:rsidR="00C134DC" w:rsidRPr="00942DCC" w:rsidRDefault="00C134DC" w:rsidP="00C134DC">
      <w:r w:rsidRPr="00942DCC">
        <w:t>Самый привычный и понятный инструмент — вклады, открытые на имя ребенка. Их ключевая особенность: средства принадлежат несовершеннолетнему, и родители не могут снять их без разрешения органов опеки.</w:t>
      </w:r>
    </w:p>
    <w:p w14:paraId="38765EBC" w14:textId="77777777" w:rsidR="00C134DC" w:rsidRPr="00942DCC" w:rsidRDefault="00C134DC" w:rsidP="00C134DC">
      <w:r w:rsidRPr="00942DCC">
        <w:t>Для детей старшего возраста и подростков банки выпускают дебетовые карты, которые можно привязать к счету родителя. Такие карты имеют лимиты на траты, уведомления о каждой операции и возможность блокировки через мобильное приложение. Это не только удобно, но и помогает ребенку учиться обращаться с деньгами: он видит баланс, планирует покупки и получает обратную связь от родителей. Некоторые банки предлагают отдельные детские мобильные приложения с игровыми элементами и заданиями по финансовой грамотности.</w:t>
      </w:r>
    </w:p>
    <w:p w14:paraId="301D2F95" w14:textId="67F33168" w:rsidR="00C134DC" w:rsidRPr="00942DCC" w:rsidRDefault="00C134DC" w:rsidP="00C134DC">
      <w:r w:rsidRPr="00942DCC">
        <w:t xml:space="preserve">Отдельное направление — детские банковские приложения и </w:t>
      </w:r>
      <w:r w:rsidR="00E13C2F">
        <w:t>«</w:t>
      </w:r>
      <w:r w:rsidRPr="00942DCC">
        <w:t>семейные</w:t>
      </w:r>
      <w:r w:rsidR="00E13C2F">
        <w:t>»</w:t>
      </w:r>
      <w:r w:rsidRPr="00942DCC">
        <w:t xml:space="preserve"> сервисы. Они позволяют родителям переводить карманные деньги, ставить финансовые цели, копить на мечту вместе с ребенком и отслеживать, на что уходят средства. Такие инструменты постепенно заменяют традиционные копилки и учат детей основам управления бюджетом с раннего возраста. При выборе продукта стоит обращать внимание на размер ставки, условия пополнения и снятия, наличие капитализации процентов, а также на то, на чье имя открыт счет и какие ограничения это накладывает.</w:t>
      </w:r>
    </w:p>
    <w:p w14:paraId="6AB7466F" w14:textId="77777777" w:rsidR="00C134DC" w:rsidRPr="00942DCC" w:rsidRDefault="00C134DC" w:rsidP="00C134DC">
      <w:r w:rsidRPr="00942DCC">
        <w:t>Программа долгосрочных сбережений</w:t>
      </w:r>
    </w:p>
    <w:p w14:paraId="14161254" w14:textId="77777777" w:rsidR="00C134DC" w:rsidRPr="00942DCC" w:rsidRDefault="00C134DC" w:rsidP="00C134DC">
      <w:r w:rsidRPr="00942DCC">
        <w:t xml:space="preserve">ПДС — инструмент, который набирает популярность именно для детских накоплений. Программа позволяет формировать сбережения с государственным софинансированием, </w:t>
      </w:r>
      <w:r w:rsidRPr="00942DCC">
        <w:lastRenderedPageBreak/>
        <w:t>налоговым вычетом и инвестиционным доходом от НПФ. Участие добровольное, доступно с 18 лет, а средства можно вкладывать в пользу детей.</w:t>
      </w:r>
    </w:p>
    <w:p w14:paraId="2DC9D99D" w14:textId="77777777" w:rsidR="00C134DC" w:rsidRPr="00942DCC" w:rsidRDefault="00C134DC" w:rsidP="00C134DC">
      <w:r w:rsidRPr="00942DCC">
        <w:t>Ключевое преимущество — повышенный налоговый вычет. С 1 сентября 2026 года каждый родитель, оформивший договор долгосрочных сбережений в пользу ребенка, может получить вычет с суммы до 500 тыс. рублей. Если копят оба родителя, совокупный семейный лимит достигает 1 млн рублей в год.</w:t>
      </w:r>
    </w:p>
    <w:p w14:paraId="33AE1F3F" w14:textId="77777777" w:rsidR="00C134DC" w:rsidRPr="00942DCC" w:rsidRDefault="00C134DC" w:rsidP="00C134DC">
      <w:r w:rsidRPr="00942DCC">
        <w:t>Этот инструмент популярен и для пенсионных накоплений. Подробнее его altapress.ru разбирал здесь.</w:t>
      </w:r>
    </w:p>
    <w:p w14:paraId="39F18B1B" w14:textId="77777777" w:rsidR="00C134DC" w:rsidRPr="00942DCC" w:rsidRDefault="00C134DC" w:rsidP="00C134DC">
      <w:r w:rsidRPr="00942DCC">
        <w:t>Накопительное страхование жизни</w:t>
      </w:r>
    </w:p>
    <w:p w14:paraId="02724EC6" w14:textId="77777777" w:rsidR="00C134DC" w:rsidRPr="00942DCC" w:rsidRDefault="00C134DC" w:rsidP="00C134DC">
      <w:r w:rsidRPr="00942DCC">
        <w:t>С 1 июля 2026 года в России заработал новый вид страхования — с объявляемой доходностью. По сути это знакомое накопительное страхование жизни (НСЖ), которое помогает накопить определенную сумму к сроку: на совершеннолетие, обучение, свадьбу или крупную покупку. Главное преимущество — гарантия сохранности средств вне зависимости от ситуации со здоровьем или биржевыми индексами, а ежегодно объявляемый процент обеспечивает прирост денег.</w:t>
      </w:r>
    </w:p>
    <w:p w14:paraId="7644ABBD" w14:textId="7D6273C6" w:rsidR="00C134DC" w:rsidRPr="00942DCC" w:rsidRDefault="00C134DC" w:rsidP="00C134DC">
      <w:r w:rsidRPr="00942DCC">
        <w:t xml:space="preserve">Для получения налогового вычета по такому договору срок страхования должен составлять не менее 10 лет (при заключении в 2025–2026 годах — не менее 5 лет). Вычет можно получить в упрощенном порядке через </w:t>
      </w:r>
      <w:r w:rsidR="00E13C2F">
        <w:t>«</w:t>
      </w:r>
      <w:r w:rsidRPr="00942DCC">
        <w:t>Госуслуги</w:t>
      </w:r>
      <w:r w:rsidR="00E13C2F">
        <w:t>»</w:t>
      </w:r>
      <w:r w:rsidRPr="00942DCC">
        <w:t>.</w:t>
      </w:r>
    </w:p>
    <w:p w14:paraId="437D5923" w14:textId="77777777" w:rsidR="00C134DC" w:rsidRPr="00942DCC" w:rsidRDefault="00C134DC" w:rsidP="00C134DC">
      <w:r w:rsidRPr="00942DCC">
        <w:t>Налоговый вычет</w:t>
      </w:r>
    </w:p>
    <w:p w14:paraId="3AD17EA3" w14:textId="77777777" w:rsidR="00C134DC" w:rsidRPr="00942DCC" w:rsidRDefault="00C134DC" w:rsidP="00C134DC">
      <w:r w:rsidRPr="00942DCC">
        <w:t>Изменения, вступившие в силу 1 сентября 2026 года, делают долгосрочные накопления в пользу детей заметно выгоднее. Общий лимит вычета по взносам в рамках долгосрочных сбережений увеличен с 400 тыс. до 500 тыс. рублей на каждого родителя.</w:t>
      </w:r>
    </w:p>
    <w:p w14:paraId="11F414C6" w14:textId="77777777" w:rsidR="00C134DC" w:rsidRPr="00942DCC" w:rsidRDefault="00C134DC" w:rsidP="00C134DC">
      <w:r w:rsidRPr="00942DCC">
        <w:t>Повышенный лимит применяется, если средства вкладываются в пользу детей — до их совершеннолетия или до 24 лет при очной форме обучения. При ставке НДФЛ 13% возврат с суммы 500 тыс. рублей составит до 65 тыс. рублей в год на каждого родителя.</w:t>
      </w:r>
    </w:p>
    <w:p w14:paraId="5BCDB670" w14:textId="77777777" w:rsidR="00C134DC" w:rsidRPr="00942DCC" w:rsidRDefault="00C134DC" w:rsidP="00C134DC">
      <w:r w:rsidRPr="00942DCC">
        <w:t>*Не является индивидуальной инвестиционной рекомендацией. Материал несет обозревательный характер.</w:t>
      </w:r>
    </w:p>
    <w:p w14:paraId="78D3B1DE" w14:textId="7A42DEAF" w:rsidR="003F5779" w:rsidRPr="00942DCC" w:rsidRDefault="00C95B99" w:rsidP="00C134DC">
      <w:hyperlink r:id="rId15" w:history="1">
        <w:r w:rsidR="00C134DC" w:rsidRPr="00942DCC">
          <w:rPr>
            <w:rStyle w:val="a3"/>
          </w:rPr>
          <w:t>https://altapress.ru/story/finansovaya-podushka-dlya-rebenka-kak-kopit-s-umom-v-godu-394221</w:t>
        </w:r>
      </w:hyperlink>
    </w:p>
    <w:p w14:paraId="652E7F5D" w14:textId="77777777" w:rsidR="00C134DC" w:rsidRPr="00942DCC" w:rsidRDefault="00C134DC" w:rsidP="00C134DC"/>
    <w:p w14:paraId="61C77DB8" w14:textId="77777777" w:rsidR="00111D7C" w:rsidRPr="009576A1" w:rsidRDefault="00111D7C" w:rsidP="00111D7C">
      <w:pPr>
        <w:pStyle w:val="10"/>
      </w:pPr>
      <w:bookmarkStart w:id="58" w:name="_Toc165991074"/>
      <w:bookmarkStart w:id="59" w:name="_Toc240526891"/>
      <w:r w:rsidRPr="00942DCC">
        <w:lastRenderedPageBreak/>
        <w:t>Новости развития системы обязательного пенсионного страхования и страховой пенсии</w:t>
      </w:r>
      <w:bookmarkEnd w:id="43"/>
      <w:bookmarkEnd w:id="44"/>
      <w:bookmarkEnd w:id="45"/>
      <w:bookmarkEnd w:id="58"/>
      <w:bookmarkEnd w:id="59"/>
    </w:p>
    <w:p w14:paraId="1B259938" w14:textId="3C0E4013" w:rsidR="00404FDB" w:rsidRPr="00404FDB" w:rsidRDefault="00404FDB" w:rsidP="00404FDB">
      <w:pPr>
        <w:pStyle w:val="2"/>
      </w:pPr>
      <w:bookmarkStart w:id="60" w:name="_Toc240526892"/>
      <w:r w:rsidRPr="00404FDB">
        <w:t>РИА Новости, 16.09.2026</w:t>
      </w:r>
      <w:r w:rsidRPr="001E6FCF">
        <w:t xml:space="preserve">, </w:t>
      </w:r>
      <w:r w:rsidRPr="00404FDB">
        <w:t>В Госдуме предложили сформировать пенсионные инвестпродукты на платформе "</w:t>
      </w:r>
      <w:r w:rsidR="00BC401A" w:rsidRPr="00404FDB">
        <w:t xml:space="preserve">Мой </w:t>
      </w:r>
      <w:r w:rsidRPr="00404FDB">
        <w:t>бизнес"</w:t>
      </w:r>
      <w:bookmarkEnd w:id="60"/>
    </w:p>
    <w:p w14:paraId="0C73B5D0" w14:textId="010036B5" w:rsidR="00404FDB" w:rsidRPr="00404FDB" w:rsidRDefault="00404FDB" w:rsidP="00404FDB">
      <w:pPr>
        <w:pStyle w:val="3"/>
      </w:pPr>
      <w:bookmarkStart w:id="61" w:name="_Toc240526893"/>
      <w:r w:rsidRPr="00404FDB">
        <w:t>Депутаты Госдумы от фракции "Новые люди" предложили сформировать пенсионные инвестиционные продукты для самозанятых на базе платформы "Мой бизнес". Соответствующее обращение на имя председателя правительства РФ Михаила Мишустина имеется в распоряжении РИА Новости .</w:t>
      </w:r>
      <w:bookmarkEnd w:id="61"/>
    </w:p>
    <w:p w14:paraId="4E12B671" w14:textId="77777777" w:rsidR="00404FDB" w:rsidRPr="00404FDB" w:rsidRDefault="00404FDB" w:rsidP="00404FDB">
      <w:r w:rsidRPr="00404FDB">
        <w:t>"Представляется целесообразным создать на базе центров "Мой бизнес" и их цифровой инфраструктуры единый "пенсионный конструктор самозанятого", - сказано в документе.</w:t>
      </w:r>
    </w:p>
    <w:p w14:paraId="3EEDEAA3" w14:textId="77777777" w:rsidR="00404FDB" w:rsidRPr="00404FDB" w:rsidRDefault="00404FDB" w:rsidP="00404FDB">
      <w:r w:rsidRPr="00404FDB">
        <w:t>Депутаты отмечают, что "конструктор" может включать расчет сценариев формирования страхового стажа и пенсионных коэффициентов через добровольные взносы в СФР, расчет долгосрочных сбережений по ПДС с учетом государственного софинансирования, переход к действующим сервисам СФР, приложения "Мой налог" и портала "Госуслуги", а также нейтральную витрину лицензированных Банком России НПФ без приоритизации отдельных коммерческих организаций.</w:t>
      </w:r>
    </w:p>
    <w:p w14:paraId="484F4409" w14:textId="77777777" w:rsidR="00404FDB" w:rsidRPr="00404FDB" w:rsidRDefault="00404FDB" w:rsidP="00404FDB">
      <w:r w:rsidRPr="00404FDB">
        <w:t>Авторы инициативы считают, что ее реализация позволит эффективнее использовать уже созданные механизмы и повысить число самозанятых, добровольно формирующих пенсионные права и долгосрочные накопления. Новая пенсионная выплата не создается, уточнили депутаты; возможные расходы связаны прежде всего с цифровой интеграцией и подготовкой единого стандарта консультирования.</w:t>
      </w:r>
    </w:p>
    <w:p w14:paraId="66CC297F" w14:textId="23F1D86D" w:rsidR="00404FDB" w:rsidRPr="00404FDB" w:rsidRDefault="00404FDB" w:rsidP="00404FDB">
      <w:r w:rsidRPr="00404FDB">
        <w:t>Центры "Мой бизнес" ориентированы на помощь предпринимателям в открытии и развитии своего дела в режиме "одного окна".</w:t>
      </w:r>
    </w:p>
    <w:p w14:paraId="08DC03D5" w14:textId="77777777" w:rsidR="00FD0CB9" w:rsidRPr="00942DCC" w:rsidRDefault="00FD0CB9" w:rsidP="00FD0CB9">
      <w:pPr>
        <w:pStyle w:val="2"/>
      </w:pPr>
      <w:bookmarkStart w:id="62" w:name="_Toc240526894"/>
      <w:r w:rsidRPr="00942DCC">
        <w:t>РИА Новости, 16.09.2026, Лантратова рассказала, каким пенсионерам положена надбавка к пенсии в 25%</w:t>
      </w:r>
      <w:bookmarkEnd w:id="62"/>
    </w:p>
    <w:p w14:paraId="7B8BB4F4" w14:textId="77777777" w:rsidR="00FD0CB9" w:rsidRPr="00942DCC" w:rsidRDefault="00FD0CB9" w:rsidP="002E5D0B">
      <w:pPr>
        <w:pStyle w:val="3"/>
      </w:pPr>
      <w:bookmarkStart w:id="63" w:name="_Toc240526895"/>
      <w:r w:rsidRPr="00942DCC">
        <w:t>Неработающие пенсионеры, которые не менее 30 лет трудились в сельском хозяйстве, имеют право на повышение фиксированной выплаты к страховой пенсии на 25%, рассказала РИА Новости уполномоченный по правам человека в РФ Яна Лантратова.</w:t>
      </w:r>
      <w:bookmarkEnd w:id="63"/>
    </w:p>
    <w:p w14:paraId="39A9E5C8" w14:textId="44569244" w:rsidR="00FD0CB9" w:rsidRPr="00942DCC" w:rsidRDefault="00FD0CB9" w:rsidP="00FD0CB9">
      <w:r w:rsidRPr="00942DCC">
        <w:t xml:space="preserve">Федеральный омбудсмен отметила, что для жителей сельской местности предусмотрены определенные меры поддержки, в том числе сельская ипотека со ставкой до 3% годовых, помощь со строительством и ремонтом жилья, а также программы </w:t>
      </w:r>
      <w:r w:rsidR="00E13C2F">
        <w:t>«</w:t>
      </w:r>
      <w:r w:rsidRPr="00942DCC">
        <w:t>Земский доктор</w:t>
      </w:r>
      <w:r w:rsidR="00E13C2F">
        <w:t>»</w:t>
      </w:r>
      <w:r w:rsidRPr="00942DCC">
        <w:t xml:space="preserve"> и </w:t>
      </w:r>
      <w:r w:rsidR="00E13C2F">
        <w:t>«</w:t>
      </w:r>
      <w:r w:rsidRPr="00942DCC">
        <w:t>Земский учитель</w:t>
      </w:r>
      <w:r w:rsidR="00E13C2F">
        <w:t>»</w:t>
      </w:r>
      <w:r w:rsidRPr="00942DCC">
        <w:t xml:space="preserve"> с выплатами от 500 тысяч до 2 миллионов рублей.</w:t>
      </w:r>
    </w:p>
    <w:p w14:paraId="45E10E49" w14:textId="20D10DBA" w:rsidR="00FD0CB9" w:rsidRPr="00942DCC" w:rsidRDefault="00E13C2F" w:rsidP="00FD0CB9">
      <w:r>
        <w:t>«</w:t>
      </w:r>
      <w:r w:rsidR="00FD0CB9" w:rsidRPr="00942DCC">
        <w:t>Есть меры и для тех, кто десятилетиями работал на земле. Неработающие пенсионеры, которые не менее 30 лет трудились в сельском хозяйстве, имеют право на повышение фиксированной выплаты к страховой пенсии на 25%. В 2026 году такая доплата составляет 2396,17 рублей в месяц</w:t>
      </w:r>
      <w:r>
        <w:t>»</w:t>
      </w:r>
      <w:r w:rsidR="00FD0CB9" w:rsidRPr="00942DCC">
        <w:t>, - рассказала Лантратова.</w:t>
      </w:r>
    </w:p>
    <w:p w14:paraId="65EDDE2F" w14:textId="77777777" w:rsidR="00FD0CB9" w:rsidRPr="00942DCC" w:rsidRDefault="00FD0CB9" w:rsidP="00FD0CB9">
      <w:r w:rsidRPr="00942DCC">
        <w:lastRenderedPageBreak/>
        <w:t>По ее словам, в этом вопросе следует помнить про детали. Так, например, если человек уже получил право на сельскую доплату, последующий переезд в город не лишает его выплаты.</w:t>
      </w:r>
    </w:p>
    <w:p w14:paraId="71719ED7" w14:textId="279483A7" w:rsidR="00FD0CB9" w:rsidRPr="00942DCC" w:rsidRDefault="00E13C2F" w:rsidP="00FD0CB9">
      <w:r>
        <w:t>«</w:t>
      </w:r>
      <w:r w:rsidR="00FD0CB9" w:rsidRPr="00942DCC">
        <w:t>Нужно добиться, чтобы расстояние до большого города не превращалось в расстояние до собственных прав. И чтобы человек, выбирающий жизнь и работу на селе, понимал: государство не просит его мириться с меньшими возможностями. Напротив - помогает эти возможности создать</w:t>
      </w:r>
      <w:r>
        <w:t>»</w:t>
      </w:r>
      <w:r w:rsidR="00FD0CB9" w:rsidRPr="00942DCC">
        <w:t>, - подчеркнула Лантратова.</w:t>
      </w:r>
    </w:p>
    <w:p w14:paraId="79B3084A" w14:textId="449CC316" w:rsidR="00FD0CB9" w:rsidRPr="009576A1" w:rsidRDefault="00C95B99" w:rsidP="00FD0CB9">
      <w:hyperlink r:id="rId16" w:history="1">
        <w:r w:rsidR="00FD0CB9" w:rsidRPr="00942DCC">
          <w:rPr>
            <w:rStyle w:val="a3"/>
          </w:rPr>
          <w:t>https://ria.ru/20260916/lantratova-2117944855.html</w:t>
        </w:r>
      </w:hyperlink>
      <w:r w:rsidR="00FD0CB9" w:rsidRPr="00942DCC">
        <w:t xml:space="preserve"> </w:t>
      </w:r>
    </w:p>
    <w:p w14:paraId="15EADDD6" w14:textId="357BEB9C" w:rsidR="00431694" w:rsidRPr="00E8195A" w:rsidRDefault="00431694" w:rsidP="00431694">
      <w:pPr>
        <w:pStyle w:val="2"/>
      </w:pPr>
      <w:bookmarkStart w:id="64" w:name="_Toc240526896"/>
      <w:r w:rsidRPr="00431694">
        <w:rPr>
          <w:lang w:val="en-US"/>
        </w:rPr>
        <w:t>RT</w:t>
      </w:r>
      <w:r w:rsidRPr="00431694">
        <w:t>, 16.09.2026</w:t>
      </w:r>
      <w:r w:rsidRPr="00E8195A">
        <w:t xml:space="preserve">, </w:t>
      </w:r>
      <w:r w:rsidRPr="00431694">
        <w:t>Депутат Говырин: работу в закрывшейся организации можно подтвердить через архив</w:t>
      </w:r>
      <w:bookmarkEnd w:id="64"/>
    </w:p>
    <w:p w14:paraId="1D428A30" w14:textId="52AF0FC1" w:rsidR="00431694" w:rsidRPr="00431694" w:rsidRDefault="00431694" w:rsidP="00431694">
      <w:pPr>
        <w:pStyle w:val="3"/>
      </w:pPr>
      <w:bookmarkStart w:id="65" w:name="_Toc240526897"/>
      <w:r w:rsidRPr="00431694">
        <w:t xml:space="preserve">Периоды работы, пропущенные в пенсионных сведениях, можно добавить в страховой стаж до оформления пенсии - это позволит СФР учесть подтверждённые годы и пенсионные коэффициенты при определении права на выплату и её размера. Об этом в беседе с </w:t>
      </w:r>
      <w:r w:rsidRPr="00431694">
        <w:rPr>
          <w:lang w:val="en-US"/>
        </w:rPr>
        <w:t>RT</w:t>
      </w:r>
      <w:r w:rsidRPr="00431694">
        <w:t xml:space="preserve"> рассказал депутат Госдумы, член комитета по малому и среднему предпринимательству Алексей Говырин.</w:t>
      </w:r>
      <w:bookmarkEnd w:id="65"/>
    </w:p>
    <w:p w14:paraId="1CBC23EA" w14:textId="77777777" w:rsidR="00431694" w:rsidRPr="00431694" w:rsidRDefault="00431694" w:rsidP="00431694">
      <w:r w:rsidRPr="00431694">
        <w:t>По его словам, сначала следует заказать выписку с индивидуального лицевого счёта на "Госуслугах", в СФР или МФЦ и сверить её с трудовой книжкой.</w:t>
      </w:r>
    </w:p>
    <w:p w14:paraId="78BA7EA1" w14:textId="77777777" w:rsidR="00431694" w:rsidRPr="00431694" w:rsidRDefault="00431694" w:rsidP="00431694">
      <w:r w:rsidRPr="00431694">
        <w:t>"Если пропущена работа после регистрации в системе учёта, попросите работодателя передать исправленные сведения. Если организации уже нет, ищите подтверждения в архиве", - поделился он.</w:t>
      </w:r>
    </w:p>
    <w:p w14:paraId="2598D04A" w14:textId="77777777" w:rsidR="00431694" w:rsidRPr="00431694" w:rsidRDefault="00431694" w:rsidP="00431694">
      <w:r w:rsidRPr="00431694">
        <w:t>Работу до регистрации в системе персонифицированного учёта подтверждают трудовая книжка, трудовой договор, справка от работодателя или из архива, выписка из приказа, лицевой счёт либо зарплатная ведомость, продолжил Говырин.</w:t>
      </w:r>
    </w:p>
    <w:p w14:paraId="727B6CA3" w14:textId="77777777" w:rsidR="00431694" w:rsidRPr="00431694" w:rsidRDefault="00431694" w:rsidP="00431694">
      <w:r w:rsidRPr="00431694">
        <w:t>Он подчеркнул, что справка должна содержать даты, место и должность, а также основания выдачи.</w:t>
      </w:r>
    </w:p>
    <w:p w14:paraId="0403AD8B" w14:textId="77777777" w:rsidR="00431694" w:rsidRPr="00431694" w:rsidRDefault="00431694" w:rsidP="00431694">
      <w:r w:rsidRPr="00431694">
        <w:t xml:space="preserve">"Заявление подают на "Госуслугах" через услугу "Корректировка индивидуального лицевого счёта в СФР", выбрав добавление или изменение периодов стажа, либо лично в СФР", - рассказал собеседник </w:t>
      </w:r>
      <w:r w:rsidRPr="00431694">
        <w:rPr>
          <w:lang w:val="en-US"/>
        </w:rPr>
        <w:t>RT</w:t>
      </w:r>
      <w:r w:rsidRPr="00431694">
        <w:t>.</w:t>
      </w:r>
    </w:p>
    <w:p w14:paraId="1C25586F" w14:textId="77777777" w:rsidR="00431694" w:rsidRPr="00431694" w:rsidRDefault="00431694" w:rsidP="00431694">
      <w:r w:rsidRPr="00431694">
        <w:t>К электронной форме следует приложить сканы, а оригиналы понадобятся, если фонд запросит их в уведомлении, отметил депутат.</w:t>
      </w:r>
    </w:p>
    <w:p w14:paraId="5FBE50DF" w14:textId="77777777" w:rsidR="00431694" w:rsidRPr="00431694" w:rsidRDefault="00431694" w:rsidP="00431694">
      <w:r w:rsidRPr="00431694">
        <w:t>При полном комплекте СФР принимает решение за десять рабочих дней, дополнил парламентарий.</w:t>
      </w:r>
    </w:p>
    <w:p w14:paraId="23315DD8" w14:textId="77777777" w:rsidR="00431694" w:rsidRPr="00431694" w:rsidRDefault="00431694" w:rsidP="00431694">
      <w:r w:rsidRPr="00431694">
        <w:t>"Проверка и запросы в другие органы могут продлить рассмотрение. После корректировки закажите новую выписку. Для пересмотра решения можно приложить новые подтверждения и подать жалобу в вышестоящий орган СФР", - заключил Говырин.</w:t>
      </w:r>
    </w:p>
    <w:p w14:paraId="37E9F159" w14:textId="77777777" w:rsidR="00431694" w:rsidRPr="00431694" w:rsidRDefault="00431694" w:rsidP="00431694">
      <w:r w:rsidRPr="00431694">
        <w:t>Ранее специалист Наталья Щёголева рассказала, что некоторые категории граждан имеют право на налоговые льготы.</w:t>
      </w:r>
    </w:p>
    <w:p w14:paraId="75E134AC" w14:textId="0C2E314B" w:rsidR="00431694" w:rsidRPr="00431694" w:rsidRDefault="00C95B99" w:rsidP="00431694">
      <w:hyperlink r:id="rId17" w:history="1">
        <w:r w:rsidR="00431694" w:rsidRPr="00D841D5">
          <w:rPr>
            <w:rStyle w:val="a3"/>
            <w:lang w:val="en-US"/>
          </w:rPr>
          <w:t>https</w:t>
        </w:r>
        <w:r w:rsidR="00431694" w:rsidRPr="00431694">
          <w:rPr>
            <w:rStyle w:val="a3"/>
          </w:rPr>
          <w:t>://</w:t>
        </w:r>
        <w:r w:rsidR="00431694" w:rsidRPr="00D841D5">
          <w:rPr>
            <w:rStyle w:val="a3"/>
            <w:lang w:val="en-US"/>
          </w:rPr>
          <w:t>russian</w:t>
        </w:r>
        <w:r w:rsidR="00431694" w:rsidRPr="00431694">
          <w:rPr>
            <w:rStyle w:val="a3"/>
          </w:rPr>
          <w:t>.</w:t>
        </w:r>
        <w:r w:rsidR="00431694" w:rsidRPr="00D841D5">
          <w:rPr>
            <w:rStyle w:val="a3"/>
            <w:lang w:val="en-US"/>
          </w:rPr>
          <w:t>rt</w:t>
        </w:r>
        <w:r w:rsidR="00431694" w:rsidRPr="00431694">
          <w:rPr>
            <w:rStyle w:val="a3"/>
          </w:rPr>
          <w:t>.</w:t>
        </w:r>
        <w:r w:rsidR="00431694" w:rsidRPr="00D841D5">
          <w:rPr>
            <w:rStyle w:val="a3"/>
            <w:lang w:val="en-US"/>
          </w:rPr>
          <w:t>com</w:t>
        </w:r>
        <w:r w:rsidR="00431694" w:rsidRPr="00431694">
          <w:rPr>
            <w:rStyle w:val="a3"/>
          </w:rPr>
          <w:t>/</w:t>
        </w:r>
        <w:r w:rsidR="00431694" w:rsidRPr="00D841D5">
          <w:rPr>
            <w:rStyle w:val="a3"/>
            <w:lang w:val="en-US"/>
          </w:rPr>
          <w:t>russia</w:t>
        </w:r>
        <w:r w:rsidR="00431694" w:rsidRPr="00431694">
          <w:rPr>
            <w:rStyle w:val="a3"/>
          </w:rPr>
          <w:t>/</w:t>
        </w:r>
        <w:r w:rsidR="00431694" w:rsidRPr="00D841D5">
          <w:rPr>
            <w:rStyle w:val="a3"/>
            <w:lang w:val="en-US"/>
          </w:rPr>
          <w:t>news</w:t>
        </w:r>
        <w:r w:rsidR="00431694" w:rsidRPr="00431694">
          <w:rPr>
            <w:rStyle w:val="a3"/>
          </w:rPr>
          <w:t>/1683199-</w:t>
        </w:r>
        <w:r w:rsidR="00431694" w:rsidRPr="00D841D5">
          <w:rPr>
            <w:rStyle w:val="a3"/>
            <w:lang w:val="en-US"/>
          </w:rPr>
          <w:t>deputat</w:t>
        </w:r>
        <w:r w:rsidR="00431694" w:rsidRPr="00431694">
          <w:rPr>
            <w:rStyle w:val="a3"/>
          </w:rPr>
          <w:t>-</w:t>
        </w:r>
        <w:r w:rsidR="00431694" w:rsidRPr="00D841D5">
          <w:rPr>
            <w:rStyle w:val="a3"/>
            <w:lang w:val="en-US"/>
          </w:rPr>
          <w:t>rabota</w:t>
        </w:r>
        <w:r w:rsidR="00431694" w:rsidRPr="00431694">
          <w:rPr>
            <w:rStyle w:val="a3"/>
          </w:rPr>
          <w:t>-</w:t>
        </w:r>
        <w:r w:rsidR="00431694" w:rsidRPr="00D841D5">
          <w:rPr>
            <w:rStyle w:val="a3"/>
            <w:lang w:val="en-US"/>
          </w:rPr>
          <w:t>pensiya</w:t>
        </w:r>
      </w:hyperlink>
      <w:r w:rsidR="00431694" w:rsidRPr="00431694">
        <w:t xml:space="preserve"> </w:t>
      </w:r>
    </w:p>
    <w:p w14:paraId="0F13877B" w14:textId="0361861B" w:rsidR="009907C7" w:rsidRPr="00431694" w:rsidRDefault="009907C7" w:rsidP="009907C7">
      <w:pPr>
        <w:pStyle w:val="2"/>
      </w:pPr>
      <w:bookmarkStart w:id="66" w:name="_Toc240526898"/>
      <w:r w:rsidRPr="009907C7">
        <w:rPr>
          <w:lang w:val="en-US"/>
        </w:rPr>
        <w:lastRenderedPageBreak/>
        <w:t>RT</w:t>
      </w:r>
      <w:r w:rsidRPr="009907C7">
        <w:t>, 16.09.2026</w:t>
      </w:r>
      <w:r w:rsidRPr="00431694">
        <w:t xml:space="preserve">, </w:t>
      </w:r>
      <w:r w:rsidRPr="009907C7">
        <w:t>Доцент Балынин: у ряда россиян с октября в два раза увеличится выплата к пенсии</w:t>
      </w:r>
      <w:bookmarkEnd w:id="66"/>
    </w:p>
    <w:p w14:paraId="251092C1" w14:textId="4FF81126" w:rsidR="009907C7" w:rsidRPr="009907C7" w:rsidRDefault="009907C7" w:rsidP="009907C7">
      <w:pPr>
        <w:pStyle w:val="3"/>
      </w:pPr>
      <w:bookmarkStart w:id="67" w:name="_Toc240526899"/>
      <w:r w:rsidRPr="009907C7">
        <w:t xml:space="preserve">Увеличение пенсий в октябре 2026 года затронет тех пенсионеров, кому в сентябре исполнилось 80 лет. Об этом в беседе с </w:t>
      </w:r>
      <w:r w:rsidRPr="009907C7">
        <w:rPr>
          <w:lang w:val="en-US"/>
        </w:rPr>
        <w:t>RT</w:t>
      </w:r>
      <w:r w:rsidRPr="009907C7">
        <w:t xml:space="preserve"> рассказал доцент Финансового университета при правительстве России Игорь Балынин.</w:t>
      </w:r>
      <w:bookmarkEnd w:id="67"/>
    </w:p>
    <w:p w14:paraId="07DAC88A" w14:textId="77777777" w:rsidR="009907C7" w:rsidRPr="009907C7" w:rsidRDefault="009907C7" w:rsidP="009907C7">
      <w:r w:rsidRPr="009907C7">
        <w:t>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неё надбавки за уход, добавил специалист.</w:t>
      </w:r>
    </w:p>
    <w:p w14:paraId="6F4C021D" w14:textId="77777777" w:rsidR="009907C7" w:rsidRPr="009907C7" w:rsidRDefault="009907C7" w:rsidP="009907C7">
      <w:r w:rsidRPr="009907C7">
        <w:t>Также с 1 октября ожидается увеличение предварительно на 4% пенсии у тех, кто получает их по линии Минобороны России, МВД России, ФСБ России, ФСИН России и ряда других органов государственной власти, отметил он.</w:t>
      </w:r>
    </w:p>
    <w:p w14:paraId="51FA0447" w14:textId="77777777" w:rsidR="009907C7" w:rsidRPr="009907C7" w:rsidRDefault="009907C7" w:rsidP="009907C7">
      <w:r w:rsidRPr="009907C7">
        <w:t xml:space="preserve">"Увеличение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 - подчеркнул собеседник </w:t>
      </w:r>
      <w:r w:rsidRPr="009907C7">
        <w:rPr>
          <w:lang w:val="en-US"/>
        </w:rPr>
        <w:t>RT</w:t>
      </w:r>
      <w:r w:rsidRPr="009907C7">
        <w:t>.</w:t>
      </w:r>
    </w:p>
    <w:p w14:paraId="7F82E74A" w14:textId="77777777" w:rsidR="009907C7" w:rsidRPr="009907C7" w:rsidRDefault="009907C7" w:rsidP="009907C7">
      <w:r w:rsidRPr="009907C7">
        <w:t>Ранее россиянам напомнили, что одинокому пенсионеру положены региональные меры поддержки.</w:t>
      </w:r>
    </w:p>
    <w:p w14:paraId="659E565F" w14:textId="08D23E66" w:rsidR="009907C7" w:rsidRPr="00C2579D" w:rsidRDefault="00C95B99" w:rsidP="009907C7">
      <w:hyperlink r:id="rId18" w:history="1">
        <w:r w:rsidR="009907C7" w:rsidRPr="00D841D5">
          <w:rPr>
            <w:rStyle w:val="a3"/>
            <w:lang w:val="en-US"/>
          </w:rPr>
          <w:t>https</w:t>
        </w:r>
        <w:r w:rsidR="009907C7" w:rsidRPr="009907C7">
          <w:rPr>
            <w:rStyle w:val="a3"/>
          </w:rPr>
          <w:t>://</w:t>
        </w:r>
        <w:r w:rsidR="009907C7" w:rsidRPr="00D841D5">
          <w:rPr>
            <w:rStyle w:val="a3"/>
            <w:lang w:val="en-US"/>
          </w:rPr>
          <w:t>russian</w:t>
        </w:r>
        <w:r w:rsidR="009907C7" w:rsidRPr="009907C7">
          <w:rPr>
            <w:rStyle w:val="a3"/>
          </w:rPr>
          <w:t>.</w:t>
        </w:r>
        <w:r w:rsidR="009907C7" w:rsidRPr="00D841D5">
          <w:rPr>
            <w:rStyle w:val="a3"/>
            <w:lang w:val="en-US"/>
          </w:rPr>
          <w:t>rt</w:t>
        </w:r>
        <w:r w:rsidR="009907C7" w:rsidRPr="009907C7">
          <w:rPr>
            <w:rStyle w:val="a3"/>
          </w:rPr>
          <w:t>.</w:t>
        </w:r>
        <w:r w:rsidR="009907C7" w:rsidRPr="00D841D5">
          <w:rPr>
            <w:rStyle w:val="a3"/>
            <w:lang w:val="en-US"/>
          </w:rPr>
          <w:t>com</w:t>
        </w:r>
        <w:r w:rsidR="009907C7" w:rsidRPr="009907C7">
          <w:rPr>
            <w:rStyle w:val="a3"/>
          </w:rPr>
          <w:t>/</w:t>
        </w:r>
        <w:r w:rsidR="009907C7" w:rsidRPr="00D841D5">
          <w:rPr>
            <w:rStyle w:val="a3"/>
            <w:lang w:val="en-US"/>
          </w:rPr>
          <w:t>russia</w:t>
        </w:r>
        <w:r w:rsidR="009907C7" w:rsidRPr="009907C7">
          <w:rPr>
            <w:rStyle w:val="a3"/>
          </w:rPr>
          <w:t>/</w:t>
        </w:r>
        <w:r w:rsidR="009907C7" w:rsidRPr="00D841D5">
          <w:rPr>
            <w:rStyle w:val="a3"/>
            <w:lang w:val="en-US"/>
          </w:rPr>
          <w:t>news</w:t>
        </w:r>
        <w:r w:rsidR="009907C7" w:rsidRPr="009907C7">
          <w:rPr>
            <w:rStyle w:val="a3"/>
          </w:rPr>
          <w:t>/1683187-</w:t>
        </w:r>
        <w:r w:rsidR="009907C7" w:rsidRPr="00D841D5">
          <w:rPr>
            <w:rStyle w:val="a3"/>
            <w:lang w:val="en-US"/>
          </w:rPr>
          <w:t>ekspert</w:t>
        </w:r>
        <w:r w:rsidR="009907C7" w:rsidRPr="009907C7">
          <w:rPr>
            <w:rStyle w:val="a3"/>
          </w:rPr>
          <w:t>-</w:t>
        </w:r>
        <w:r w:rsidR="009907C7" w:rsidRPr="00D841D5">
          <w:rPr>
            <w:rStyle w:val="a3"/>
            <w:lang w:val="en-US"/>
          </w:rPr>
          <w:t>pensii</w:t>
        </w:r>
        <w:r w:rsidR="009907C7" w:rsidRPr="009907C7">
          <w:rPr>
            <w:rStyle w:val="a3"/>
          </w:rPr>
          <w:t>-</w:t>
        </w:r>
        <w:r w:rsidR="009907C7" w:rsidRPr="00D841D5">
          <w:rPr>
            <w:rStyle w:val="a3"/>
            <w:lang w:val="en-US"/>
          </w:rPr>
          <w:t>oktyabr</w:t>
        </w:r>
        <w:r w:rsidR="009907C7" w:rsidRPr="009907C7">
          <w:rPr>
            <w:rStyle w:val="a3"/>
          </w:rPr>
          <w:t>-</w:t>
        </w:r>
        <w:r w:rsidR="009907C7" w:rsidRPr="00D841D5">
          <w:rPr>
            <w:rStyle w:val="a3"/>
            <w:lang w:val="en-US"/>
          </w:rPr>
          <w:t>vyplata</w:t>
        </w:r>
        <w:r w:rsidR="009907C7" w:rsidRPr="009907C7">
          <w:rPr>
            <w:rStyle w:val="a3"/>
          </w:rPr>
          <w:t>?</w:t>
        </w:r>
        <w:r w:rsidR="009907C7" w:rsidRPr="00D841D5">
          <w:rPr>
            <w:rStyle w:val="a3"/>
            <w:lang w:val="en-US"/>
          </w:rPr>
          <w:t>utm</w:t>
        </w:r>
        <w:r w:rsidR="009907C7" w:rsidRPr="009907C7">
          <w:rPr>
            <w:rStyle w:val="a3"/>
          </w:rPr>
          <w:t>_</w:t>
        </w:r>
        <w:r w:rsidR="009907C7" w:rsidRPr="00D841D5">
          <w:rPr>
            <w:rStyle w:val="a3"/>
            <w:lang w:val="en-US"/>
          </w:rPr>
          <w:t>source</w:t>
        </w:r>
        <w:r w:rsidR="009907C7" w:rsidRPr="009907C7">
          <w:rPr>
            <w:rStyle w:val="a3"/>
          </w:rPr>
          <w:t>=</w:t>
        </w:r>
        <w:r w:rsidR="009907C7" w:rsidRPr="00D841D5">
          <w:rPr>
            <w:rStyle w:val="a3"/>
            <w:lang w:val="en-US"/>
          </w:rPr>
          <w:t>rss</w:t>
        </w:r>
        <w:r w:rsidR="009907C7" w:rsidRPr="009907C7">
          <w:rPr>
            <w:rStyle w:val="a3"/>
          </w:rPr>
          <w:t>&amp;</w:t>
        </w:r>
        <w:r w:rsidR="009907C7" w:rsidRPr="00D841D5">
          <w:rPr>
            <w:rStyle w:val="a3"/>
            <w:lang w:val="en-US"/>
          </w:rPr>
          <w:t>utm</w:t>
        </w:r>
        <w:r w:rsidR="009907C7" w:rsidRPr="009907C7">
          <w:rPr>
            <w:rStyle w:val="a3"/>
          </w:rPr>
          <w:t>_</w:t>
        </w:r>
        <w:r w:rsidR="009907C7" w:rsidRPr="00D841D5">
          <w:rPr>
            <w:rStyle w:val="a3"/>
            <w:lang w:val="en-US"/>
          </w:rPr>
          <w:t>medium</w:t>
        </w:r>
        <w:r w:rsidR="009907C7" w:rsidRPr="009907C7">
          <w:rPr>
            <w:rStyle w:val="a3"/>
          </w:rPr>
          <w:t>=</w:t>
        </w:r>
        <w:r w:rsidR="009907C7" w:rsidRPr="00D841D5">
          <w:rPr>
            <w:rStyle w:val="a3"/>
            <w:lang w:val="en-US"/>
          </w:rPr>
          <w:t>rss</w:t>
        </w:r>
        <w:r w:rsidR="009907C7" w:rsidRPr="009907C7">
          <w:rPr>
            <w:rStyle w:val="a3"/>
          </w:rPr>
          <w:t>&amp;</w:t>
        </w:r>
        <w:r w:rsidR="009907C7" w:rsidRPr="00D841D5">
          <w:rPr>
            <w:rStyle w:val="a3"/>
            <w:lang w:val="en-US"/>
          </w:rPr>
          <w:t>utm</w:t>
        </w:r>
        <w:r w:rsidR="009907C7" w:rsidRPr="009907C7">
          <w:rPr>
            <w:rStyle w:val="a3"/>
          </w:rPr>
          <w:t>_</w:t>
        </w:r>
        <w:r w:rsidR="009907C7" w:rsidRPr="00D841D5">
          <w:rPr>
            <w:rStyle w:val="a3"/>
            <w:lang w:val="en-US"/>
          </w:rPr>
          <w:t>campaign</w:t>
        </w:r>
        <w:r w:rsidR="009907C7" w:rsidRPr="009907C7">
          <w:rPr>
            <w:rStyle w:val="a3"/>
          </w:rPr>
          <w:t>=</w:t>
        </w:r>
        <w:r w:rsidR="009907C7" w:rsidRPr="00D841D5">
          <w:rPr>
            <w:rStyle w:val="a3"/>
            <w:lang w:val="en-US"/>
          </w:rPr>
          <w:t>RSS</w:t>
        </w:r>
      </w:hyperlink>
      <w:r w:rsidR="009907C7" w:rsidRPr="009907C7">
        <w:t xml:space="preserve"> </w:t>
      </w:r>
    </w:p>
    <w:p w14:paraId="154A53B6" w14:textId="040873AE" w:rsidR="009B117D" w:rsidRPr="00AD252F" w:rsidRDefault="009B117D" w:rsidP="009B117D">
      <w:pPr>
        <w:pStyle w:val="2"/>
      </w:pPr>
      <w:bookmarkStart w:id="68" w:name="_Toc240526900"/>
      <w:r w:rsidRPr="00AD252F">
        <w:t>ТАСС, 17.09.2026, Эксперт Сафонов назвал размер пенсии депутатов Госдумы</w:t>
      </w:r>
      <w:bookmarkEnd w:id="68"/>
    </w:p>
    <w:p w14:paraId="6B3B7926" w14:textId="0A5485CA" w:rsidR="009B117D" w:rsidRPr="00AD252F" w:rsidRDefault="009B117D" w:rsidP="009B117D">
      <w:pPr>
        <w:pStyle w:val="3"/>
      </w:pPr>
      <w:bookmarkStart w:id="69" w:name="_Toc240526901"/>
      <w:r w:rsidRPr="00AD252F">
        <w:t>Примерный размер пенсии депутатов в 2026 году может превышать 50 тыс. рублей при стаже работы в Госдуме от 5 до 10 лет. Об этом сообщил ТАСС профессор Финансового университета при правительстве РФ Александр Сафонов.</w:t>
      </w:r>
      <w:bookmarkEnd w:id="69"/>
    </w:p>
    <w:p w14:paraId="63A3886F" w14:textId="77777777" w:rsidR="009B117D" w:rsidRPr="00AD252F" w:rsidRDefault="009B117D" w:rsidP="009B117D">
      <w:r w:rsidRPr="00AD252F">
        <w:t>"Примерно 52 тыс. рублей составит размер пенсии депутата, имеющего стаж работы от 5 до 10 лет", - сказал Сафонов.</w:t>
      </w:r>
    </w:p>
    <w:p w14:paraId="13B5FE3E" w14:textId="77777777" w:rsidR="009B117D" w:rsidRPr="00AD252F" w:rsidRDefault="009B117D" w:rsidP="009B117D">
      <w:r w:rsidRPr="00AD252F">
        <w:t>Он уточнил, что пенсия депутатов формируется из страховой пенсии и специальной надбавки за стаж. Страховой размер пенсии в 2026 году составляет около 27 224 рублей. При стаже до пяти лет доплаты не предусмотрены, а от 5 до 10 лет размер надбавки составляет 55% от денежного вознаграждения, то есть примерно 24 - 27 тыс. рублей.</w:t>
      </w:r>
    </w:p>
    <w:p w14:paraId="47E743ED" w14:textId="77777777" w:rsidR="009B117D" w:rsidRPr="00AD252F" w:rsidRDefault="009B117D" w:rsidP="009B117D">
      <w:r w:rsidRPr="00AD252F">
        <w:t>Депутаты, работающие более 10 лет, имеют более высокую надбавку - 75% от денежного вознаграждения, размер доплаты варьируется в пределах 44 - 47 тыс. рублей. Таким образом, примерная пенсия депутатов с опытом работы более 10 лет может составить около 72 тыс. рублей, добавил Сафонов.</w:t>
      </w:r>
    </w:p>
    <w:p w14:paraId="7D3354BC" w14:textId="56639039" w:rsidR="009B117D" w:rsidRPr="00C2579D" w:rsidRDefault="00C95B99" w:rsidP="009B117D">
      <w:hyperlink r:id="rId19" w:history="1">
        <w:r w:rsidR="009B117D" w:rsidRPr="00E66AEC">
          <w:rPr>
            <w:rStyle w:val="a3"/>
            <w:lang w:val="en-US"/>
          </w:rPr>
          <w:t>https</w:t>
        </w:r>
        <w:r w:rsidR="009B117D" w:rsidRPr="00C2579D">
          <w:rPr>
            <w:rStyle w:val="a3"/>
          </w:rPr>
          <w:t>://</w:t>
        </w:r>
        <w:r w:rsidR="009B117D" w:rsidRPr="00E66AEC">
          <w:rPr>
            <w:rStyle w:val="a3"/>
            <w:lang w:val="en-US"/>
          </w:rPr>
          <w:t>tass</w:t>
        </w:r>
        <w:r w:rsidR="009B117D" w:rsidRPr="00C2579D">
          <w:rPr>
            <w:rStyle w:val="a3"/>
          </w:rPr>
          <w:t>.</w:t>
        </w:r>
        <w:r w:rsidR="009B117D" w:rsidRPr="00E66AEC">
          <w:rPr>
            <w:rStyle w:val="a3"/>
            <w:lang w:val="en-US"/>
          </w:rPr>
          <w:t>ru</w:t>
        </w:r>
        <w:r w:rsidR="009B117D" w:rsidRPr="00C2579D">
          <w:rPr>
            <w:rStyle w:val="a3"/>
          </w:rPr>
          <w:t>/</w:t>
        </w:r>
        <w:r w:rsidR="009B117D" w:rsidRPr="00E66AEC">
          <w:rPr>
            <w:rStyle w:val="a3"/>
            <w:lang w:val="en-US"/>
          </w:rPr>
          <w:t>ekonomika</w:t>
        </w:r>
        <w:r w:rsidR="009B117D" w:rsidRPr="00C2579D">
          <w:rPr>
            <w:rStyle w:val="a3"/>
          </w:rPr>
          <w:t>/28118989</w:t>
        </w:r>
      </w:hyperlink>
      <w:r w:rsidR="009B117D" w:rsidRPr="00C2579D">
        <w:t xml:space="preserve"> </w:t>
      </w:r>
    </w:p>
    <w:p w14:paraId="331A5528" w14:textId="2B1204EC" w:rsidR="00AD252F" w:rsidRPr="00AD252F" w:rsidRDefault="00AD252F" w:rsidP="00AD252F">
      <w:pPr>
        <w:pStyle w:val="2"/>
      </w:pPr>
      <w:bookmarkStart w:id="70" w:name="_Toc240526902"/>
      <w:r w:rsidRPr="00AD252F">
        <w:lastRenderedPageBreak/>
        <w:t>ТАСС, 17.09.2026, Кабмин обсудит несколько законопроектов 17 сентября</w:t>
      </w:r>
      <w:bookmarkEnd w:id="70"/>
    </w:p>
    <w:p w14:paraId="1441AD3C" w14:textId="77777777" w:rsidR="00AD252F" w:rsidRPr="00AD252F" w:rsidRDefault="00AD252F" w:rsidP="00AD252F">
      <w:pPr>
        <w:pStyle w:val="3"/>
      </w:pPr>
      <w:bookmarkStart w:id="71" w:name="_Toc240526903"/>
      <w:r w:rsidRPr="00AD252F">
        <w:t>В частности, планируется увеличить объем бюджетных ассигнований на предоставление дотаций "на поддержку мер по обеспечению сбалансированности бюджетов" ДНР, ЛНР, Запорожской и Херсонской областей</w:t>
      </w:r>
      <w:bookmarkEnd w:id="71"/>
    </w:p>
    <w:p w14:paraId="369F9823" w14:textId="0F8D0868" w:rsidR="00AD252F" w:rsidRPr="00AD252F" w:rsidRDefault="00AD252F" w:rsidP="00AD252F">
      <w:r w:rsidRPr="00AD252F">
        <w:t>Правительство России проведет 17 сентября заседание, на котором обсудит несколько законопроектов и других вопросов. Об этом сообщила пресс-служба кабмина.</w:t>
      </w:r>
    </w:p>
    <w:p w14:paraId="239C392E" w14:textId="77777777" w:rsidR="00AD252F" w:rsidRPr="00AD252F" w:rsidRDefault="00AD252F" w:rsidP="00AD252F">
      <w:r w:rsidRPr="00AD252F">
        <w:t>В частности, планируется увеличить объем бюджетных ассигнований на предоставление дотаций "на поддержку мер по обеспечению сбалансированности бюджетов Донецкой Народной Республики, Луганской Народной Республики, Запорожской и Херсонской областей в целях пенсионного обеспечения граждан".</w:t>
      </w:r>
    </w:p>
    <w:p w14:paraId="0CE8DC0A" w14:textId="30CEFB57" w:rsidR="00AD252F" w:rsidRPr="00C2579D" w:rsidRDefault="00AD252F" w:rsidP="00AD252F">
      <w:r w:rsidRPr="00C2579D">
        <w:t>&lt;…&gt;</w:t>
      </w:r>
    </w:p>
    <w:p w14:paraId="2075A33A" w14:textId="0046743E" w:rsidR="00AD252F" w:rsidRPr="00C2579D" w:rsidRDefault="00C95B99" w:rsidP="00AD252F">
      <w:hyperlink r:id="rId20" w:history="1">
        <w:r w:rsidR="00AD252F" w:rsidRPr="00E66AEC">
          <w:rPr>
            <w:rStyle w:val="a3"/>
            <w:lang w:val="en-US"/>
          </w:rPr>
          <w:t>https</w:t>
        </w:r>
        <w:r w:rsidR="00AD252F" w:rsidRPr="00C2579D">
          <w:rPr>
            <w:rStyle w:val="a3"/>
          </w:rPr>
          <w:t>://</w:t>
        </w:r>
        <w:r w:rsidR="00AD252F" w:rsidRPr="00E66AEC">
          <w:rPr>
            <w:rStyle w:val="a3"/>
            <w:lang w:val="en-US"/>
          </w:rPr>
          <w:t>tass</w:t>
        </w:r>
        <w:r w:rsidR="00AD252F" w:rsidRPr="00C2579D">
          <w:rPr>
            <w:rStyle w:val="a3"/>
          </w:rPr>
          <w:t>.</w:t>
        </w:r>
        <w:r w:rsidR="00AD252F" w:rsidRPr="00E66AEC">
          <w:rPr>
            <w:rStyle w:val="a3"/>
            <w:lang w:val="en-US"/>
          </w:rPr>
          <w:t>ru</w:t>
        </w:r>
        <w:r w:rsidR="00AD252F" w:rsidRPr="00C2579D">
          <w:rPr>
            <w:rStyle w:val="a3"/>
          </w:rPr>
          <w:t>/</w:t>
        </w:r>
        <w:r w:rsidR="00AD252F" w:rsidRPr="00E66AEC">
          <w:rPr>
            <w:rStyle w:val="a3"/>
            <w:lang w:val="en-US"/>
          </w:rPr>
          <w:t>politika</w:t>
        </w:r>
        <w:r w:rsidR="00AD252F" w:rsidRPr="00C2579D">
          <w:rPr>
            <w:rStyle w:val="a3"/>
          </w:rPr>
          <w:t>/28118939</w:t>
        </w:r>
      </w:hyperlink>
      <w:r w:rsidR="00AD252F" w:rsidRPr="00C2579D">
        <w:t xml:space="preserve"> </w:t>
      </w:r>
    </w:p>
    <w:p w14:paraId="020A5D9C" w14:textId="3BE6636F" w:rsidR="00276F94" w:rsidRPr="00942DCC" w:rsidRDefault="00276F94" w:rsidP="00276F94">
      <w:pPr>
        <w:pStyle w:val="2"/>
      </w:pPr>
      <w:bookmarkStart w:id="72" w:name="_Toc240526904"/>
      <w:r w:rsidRPr="00942DCC">
        <w:t xml:space="preserve">Рамблер, 16.09.2026, </w:t>
      </w:r>
      <w:r w:rsidR="009E1FC7" w:rsidRPr="00942DCC">
        <w:t xml:space="preserve">Анастасия ПОНОМАРЕВА, </w:t>
      </w:r>
      <w:r w:rsidRPr="00942DCC">
        <w:t>Почему предпринимателям и самозанятым сложно заработать пенсию и как это исправить</w:t>
      </w:r>
      <w:bookmarkEnd w:id="72"/>
    </w:p>
    <w:p w14:paraId="62B5E47D" w14:textId="77777777" w:rsidR="00276F94" w:rsidRPr="00942DCC" w:rsidRDefault="00276F94" w:rsidP="002E5D0B">
      <w:pPr>
        <w:pStyle w:val="3"/>
      </w:pPr>
      <w:bookmarkStart w:id="73" w:name="_Toc240526905"/>
      <w:r w:rsidRPr="00942DCC">
        <w:t>Несколько лет я была индивидуальным предпринимателем (ИП), платила взносы и думала, что коплю пенсию. А потом заглянула в личный кабинет на Госуслугах — и удивилась: за 15 лет стажа накопилось всего около 11 тысяч рублей. Это не добавка, а итоговая сумма. Я решила разобраться, почему взносы дают так мало баллов и как тем, кто работает на себя, войти в пенсионную систему.</w:t>
      </w:r>
      <w:bookmarkEnd w:id="73"/>
    </w:p>
    <w:p w14:paraId="770B7FCD" w14:textId="77777777" w:rsidR="00276F94" w:rsidRPr="00942DCC" w:rsidRDefault="00276F94" w:rsidP="00276F94">
      <w:r w:rsidRPr="00942DCC">
        <w:t>Как считается пенсия на самом деле</w:t>
      </w:r>
    </w:p>
    <w:p w14:paraId="0F32DE00" w14:textId="162662B5" w:rsidR="00276F94" w:rsidRPr="00942DCC" w:rsidRDefault="00276F94" w:rsidP="00276F94">
      <w:r w:rsidRPr="00942DCC">
        <w:t xml:space="preserve">Многие до сих пор считают, что государственная пенсия — это личная </w:t>
      </w:r>
      <w:r w:rsidR="00E13C2F">
        <w:t>«</w:t>
      </w:r>
      <w:r w:rsidRPr="00942DCC">
        <w:t>кубышка</w:t>
      </w:r>
      <w:r w:rsidR="00E13C2F">
        <w:t>»</w:t>
      </w:r>
      <w:r w:rsidRPr="00942DCC">
        <w:t>, куда складываются взносы с зарплаты. Но в России пенсия распределяется иначе: взносы тех, кто трудится сегодня, сразу идут на выплаты нынешним пенсионерам. Тем, кто сейчас работает, государство начисляет не деньги, а баллы — их ещё называют индивидуальными пенсионными коэффициентами (ИПК).</w:t>
      </w:r>
    </w:p>
    <w:p w14:paraId="2D7B69A9" w14:textId="77777777" w:rsidR="00276F94" w:rsidRPr="00942DCC" w:rsidRDefault="00276F94" w:rsidP="00276F94">
      <w:r w:rsidRPr="00942DCC">
        <w:t>Пенсию в 2026 году считают по формуле:</w:t>
      </w:r>
    </w:p>
    <w:p w14:paraId="7291530E" w14:textId="77777777" w:rsidR="00276F94" w:rsidRPr="00942DCC" w:rsidRDefault="00276F94" w:rsidP="00276F94">
      <w:r w:rsidRPr="00942DCC">
        <w:t>Пенсия = (количество баллов × 156,76) + 9 584,69</w:t>
      </w:r>
    </w:p>
    <w:p w14:paraId="4C2C380C" w14:textId="77777777" w:rsidR="00276F94" w:rsidRPr="00942DCC" w:rsidRDefault="00276F94" w:rsidP="00276F94">
      <w:r w:rsidRPr="00942DCC">
        <w:t>где:</w:t>
      </w:r>
    </w:p>
    <w:p w14:paraId="576EF6DB" w14:textId="77777777" w:rsidR="00276F94" w:rsidRPr="00942DCC" w:rsidRDefault="00276F94" w:rsidP="00276F94">
      <w:r w:rsidRPr="00942DCC">
        <w:t>156,76 рубля — стоимость одного коэффициента;</w:t>
      </w:r>
    </w:p>
    <w:p w14:paraId="570108DF" w14:textId="77777777" w:rsidR="00276F94" w:rsidRPr="00942DCC" w:rsidRDefault="00276F94" w:rsidP="00276F94">
      <w:r w:rsidRPr="00942DCC">
        <w:t>9584,69 рубля — фиксированная часть, которую платят всем, кто получает страховую пенсию.</w:t>
      </w:r>
    </w:p>
    <w:p w14:paraId="5DBE40A1" w14:textId="77777777" w:rsidR="00276F94" w:rsidRPr="00942DCC" w:rsidRDefault="00276F94" w:rsidP="00276F94">
      <w:r w:rsidRPr="00942DCC">
        <w:t>Эти суммы каждый год индексируются, и к моменту вашего выхода на пенсию они могут быть другими.</w:t>
      </w:r>
    </w:p>
    <w:p w14:paraId="66C256B9" w14:textId="77777777" w:rsidR="00276F94" w:rsidRPr="00942DCC" w:rsidRDefault="00276F94" w:rsidP="00276F94">
      <w:r w:rsidRPr="00942DCC">
        <w:t xml:space="preserve">Чтобы получать пенсию, нужно выполнить два условия: накопить минимум 15 лет стажа и набрать хотя бы 30 баллов. Если не хватает хотя бы одного года или балла, страховой </w:t>
      </w:r>
      <w:r w:rsidRPr="00942DCC">
        <w:lastRenderedPageBreak/>
        <w:t>пенсии не будет. Тогда остаётся только социальная пенсия, но ждать её придётся на 5 лет дольше стандартного срока: женщины смогут оформить выплаты только в 65 лет, а мужчины — в 70 лет. Кроме того, такая пенсия будет меньше, чем страховая.</w:t>
      </w:r>
    </w:p>
    <w:p w14:paraId="4885E92C" w14:textId="77777777" w:rsidR="00276F94" w:rsidRPr="00942DCC" w:rsidRDefault="00276F94" w:rsidP="00276F94">
      <w:r w:rsidRPr="00942DCC">
        <w:t>В чём разница между страховой и социальной в 2026 году</w:t>
      </w:r>
    </w:p>
    <w:p w14:paraId="544F2163" w14:textId="77777777" w:rsidR="00276F94" w:rsidRPr="00942DCC" w:rsidRDefault="00276F94" w:rsidP="00276F94">
      <w:r w:rsidRPr="00942DCC">
        <w:t>Для ИП и самозанятых эта разница критична: можно много лет платить взносы, но из‑за нехватки баллов получить не страховую пенсию, а социальную.</w:t>
      </w:r>
    </w:p>
    <w:p w14:paraId="7AC0BC16" w14:textId="77777777" w:rsidR="00276F94" w:rsidRPr="00942DCC" w:rsidRDefault="00276F94" w:rsidP="00276F94">
      <w:r w:rsidRPr="00942DCC">
        <w:t>ИП: взносы есть, а баллов почти нет</w:t>
      </w:r>
    </w:p>
    <w:p w14:paraId="4EFC9220" w14:textId="77777777" w:rsidR="00276F94" w:rsidRPr="00942DCC" w:rsidRDefault="00276F94" w:rsidP="00276F94">
      <w:r w:rsidRPr="00942DCC">
        <w:t>Многие предприниматели уверены: раз они ежегодно платят взносы, то и пенсия будет достойной. Но на практике государственная система оценивает труд предпринимателей по минимальной планке.</w:t>
      </w:r>
    </w:p>
    <w:p w14:paraId="4A7EB276" w14:textId="703C69AD" w:rsidR="00276F94" w:rsidRPr="00942DCC" w:rsidRDefault="00276F94" w:rsidP="00276F94">
      <w:r w:rsidRPr="00942DCC">
        <w:t xml:space="preserve">В 2026 году обязательный фиксированный взнос ИП </w:t>
      </w:r>
      <w:r w:rsidR="00E13C2F">
        <w:t>«</w:t>
      </w:r>
      <w:r w:rsidRPr="00942DCC">
        <w:t>за себя</w:t>
      </w:r>
      <w:r w:rsidR="00E13C2F">
        <w:t>»</w:t>
      </w:r>
      <w:r w:rsidRPr="00942DCC">
        <w:t xml:space="preserve"> составляет 57 390 рублей. За эти деньги предпринимателю начисляется всего 0,701 пенсионного балла (ИПК) за полный год работы. Дело в том, что пенсионные баллы рассчитываются не со всей суммы взноса, а по установленной законом формуле с учётом предельной базы — максимальной суммы, с которой считают взносы. В 2026 году она составляет 2 979 000 рублей.</w:t>
      </w:r>
    </w:p>
    <w:p w14:paraId="799134BA" w14:textId="77777777" w:rsidR="00276F94" w:rsidRPr="00942DCC" w:rsidRDefault="00276F94" w:rsidP="00276F94">
      <w:r w:rsidRPr="00942DCC">
        <w:t>На индивидуальный лицевой счёт попадает только 58,2603% от фиксированного взноса — примерно 33 436 рублей. Остальное идёт в общий котёл СФР и на медицину.</w:t>
      </w:r>
    </w:p>
    <w:p w14:paraId="52A0B7EF" w14:textId="77777777" w:rsidR="00276F94" w:rsidRPr="00942DCC" w:rsidRDefault="00276F94" w:rsidP="00276F94">
      <w:r w:rsidRPr="00942DCC">
        <w:t>Если перевести 0,701 балла в реальные деньги по тарифу 2026 года (один балл стоит 156,76 рубля), то за год работы предприниматель увеличивает свою будущую ежемесячную пенсию примерно на 110 рублей.</w:t>
      </w:r>
    </w:p>
    <w:p w14:paraId="7ABD291B" w14:textId="77777777" w:rsidR="00276F94" w:rsidRPr="00942DCC" w:rsidRDefault="00276F94" w:rsidP="00276F94">
      <w:r w:rsidRPr="00942DCC">
        <w:t>Немного исправить ситуацию помогает дополнительный взнос — 1% с доходов, превышающих 300 тысяч рублей. Он тоже частично конвертируется в баллы. Например, при доходе в 1,5 миллиона рублей доплата составит 12 тысяч рублей. В результате годовое количество баллов ИП увеличится до 0,884 (или примерно 139 рублей прибавки к ежемесячной пенсии).</w:t>
      </w:r>
    </w:p>
    <w:p w14:paraId="45DEF67B" w14:textId="67C77544" w:rsidR="00276F94" w:rsidRPr="00942DCC" w:rsidRDefault="00276F94" w:rsidP="00276F94">
      <w:r w:rsidRPr="00942DCC">
        <w:t xml:space="preserve">При этом </w:t>
      </w:r>
      <w:r w:rsidR="00E13C2F">
        <w:t>«</w:t>
      </w:r>
      <w:r w:rsidRPr="00942DCC">
        <w:t>разогнать</w:t>
      </w:r>
      <w:r w:rsidR="00E13C2F">
        <w:t>»</w:t>
      </w:r>
      <w:r w:rsidRPr="00942DCC">
        <w:t xml:space="preserve"> пенсию до максимума не получится из-за лимита: размер дополнительного взноса в 2026 году ограничен суммой 321 818 рублей. Вкупе с фиксированной частью это даст ИП около 5,6 балла из 10 возможных для наёмных работников.</w:t>
      </w:r>
    </w:p>
    <w:p w14:paraId="15A2A853" w14:textId="77777777" w:rsidR="00276F94" w:rsidRPr="00942DCC" w:rsidRDefault="00276F94" w:rsidP="00276F94">
      <w:r w:rsidRPr="00942DCC">
        <w:t>Речь идёт именно о страховой прибавке за конкретный год. Итоговая выплата будет состоять из суммы всех баллов за карьеру и гарантированной государством фиксированной части (в 2026 году это 9 584,69 рубля).</w:t>
      </w:r>
    </w:p>
    <w:p w14:paraId="1C203140" w14:textId="77777777" w:rsidR="00276F94" w:rsidRPr="00942DCC" w:rsidRDefault="00276F94" w:rsidP="00276F94">
      <w:r w:rsidRPr="00942DCC">
        <w:t>При минимальных взносах ИП за 15 лет накопит лишь 10,5 балла. Этого недостаточно для страховой пенсии — в 2026 году нужно 30 баллов. Есть риск получить только социальную пенсию — на 5 лет позже и в минимальном размере. Даже при накопленных баллах пенсия составит около 11 233 рублей — её дотягивают до прожиточного минимума соцвыплатами. Поэтому для ИП критически важны ПДС и личные сбережения.</w:t>
      </w:r>
    </w:p>
    <w:p w14:paraId="1A0E2777" w14:textId="77777777" w:rsidR="00276F94" w:rsidRPr="00942DCC" w:rsidRDefault="00276F94" w:rsidP="00276F94">
      <w:r w:rsidRPr="00942DCC">
        <w:t>Оксана Иванова</w:t>
      </w:r>
    </w:p>
    <w:p w14:paraId="2C0CB116" w14:textId="55CBF779" w:rsidR="00276F94" w:rsidRPr="00942DCC" w:rsidRDefault="00276F94" w:rsidP="00276F94">
      <w:r w:rsidRPr="00942DCC">
        <w:t xml:space="preserve">генеральный директор НПФ </w:t>
      </w:r>
      <w:r w:rsidR="00E13C2F">
        <w:t>«</w:t>
      </w:r>
      <w:r w:rsidRPr="00942DCC">
        <w:t>Ингосстрах</w:t>
      </w:r>
      <w:r w:rsidR="00E13C2F">
        <w:t>»</w:t>
      </w:r>
      <w:r w:rsidRPr="00942DCC">
        <w:t>, член Комитета по кадрам Совета финансового рынка</w:t>
      </w:r>
    </w:p>
    <w:p w14:paraId="7DF25CF3" w14:textId="77777777" w:rsidR="00276F94" w:rsidRPr="00942DCC" w:rsidRDefault="00276F94" w:rsidP="00276F94">
      <w:r w:rsidRPr="00942DCC">
        <w:lastRenderedPageBreak/>
        <w:t>Самозанятый: по умолчанию пенсии нет</w:t>
      </w:r>
    </w:p>
    <w:p w14:paraId="55E4CCD0" w14:textId="77777777" w:rsidR="00276F94" w:rsidRPr="00942DCC" w:rsidRDefault="00276F94" w:rsidP="00276F94">
      <w:r w:rsidRPr="00942DCC">
        <w:t>Режим налога на профессиональный доход (НПД) не предусматривает пенсионных взносов. Самозанятый, который просто платит 4 или 6% от дохода и не делает ничего дополнительно, не копит ни трудовой стаж, ни пенсионные баллы.</w:t>
      </w:r>
    </w:p>
    <w:p w14:paraId="45922F30" w14:textId="77777777" w:rsidR="00276F94" w:rsidRPr="00942DCC" w:rsidRDefault="00276F94" w:rsidP="00276F94">
      <w:r w:rsidRPr="00942DCC">
        <w:t>Его сценарий по умолчанию — государственная социальная пенсия по старости.</w:t>
      </w:r>
    </w:p>
    <w:p w14:paraId="1429264C" w14:textId="77777777" w:rsidR="00276F94" w:rsidRPr="00942DCC" w:rsidRDefault="00276F94" w:rsidP="00276F94">
      <w:r w:rsidRPr="00942DCC">
        <w:t>Хотя базовый размер социальной пенсии в 2026 году составляет 9 424,12 рубля, государство за счёт социальных доплат повысит эту сумму до прожиточного минимума пенсионера — в 2026 году в среднем по стране это 17 194 рубля.</w:t>
      </w:r>
    </w:p>
    <w:p w14:paraId="09AEEDA1" w14:textId="77777777" w:rsidR="00276F94" w:rsidRPr="00942DCC" w:rsidRDefault="00276F94" w:rsidP="00276F94">
      <w:r w:rsidRPr="00942DCC">
        <w:t>Итог: без добровольных взносов самозанятый получит лишь минимальную выплату, которая никак не зависит от того, сколько он реально заработал за жизнь.</w:t>
      </w:r>
    </w:p>
    <w:p w14:paraId="16DEFFEC" w14:textId="77777777" w:rsidR="00276F94" w:rsidRPr="00942DCC" w:rsidRDefault="00276F94" w:rsidP="00276F94">
      <w:r w:rsidRPr="00942DCC">
        <w:t>Но если самозанятый параллельно работает по трудовому договору, работодатель платит за него взносы. В этом случае стаж и баллы копятся, но исключительно от работы по найму, а не от фриланса.</w:t>
      </w:r>
    </w:p>
    <w:p w14:paraId="040CD0B0" w14:textId="46A3A7E3" w:rsidR="00276F94" w:rsidRPr="00942DCC" w:rsidRDefault="00276F94" w:rsidP="00276F94">
      <w:r w:rsidRPr="00942DCC">
        <w:t xml:space="preserve">Самозанятым особенно важно самостоятельно делать отчисления на будущую пенсию, считает старший аналитик инвесткомпании </w:t>
      </w:r>
      <w:r w:rsidR="00E13C2F">
        <w:t>«</w:t>
      </w:r>
      <w:r w:rsidRPr="00942DCC">
        <w:t>Риком-Траст</w:t>
      </w:r>
      <w:r w:rsidR="00E13C2F">
        <w:t>»</w:t>
      </w:r>
      <w:r w:rsidRPr="00942DCC">
        <w:t xml:space="preserve"> Валерия Попова:</w:t>
      </w:r>
    </w:p>
    <w:p w14:paraId="7AAE9C24" w14:textId="77777777" w:rsidR="00276F94" w:rsidRPr="00942DCC" w:rsidRDefault="00276F94" w:rsidP="00276F94">
      <w:r w:rsidRPr="00942DCC">
        <w:t>Лучше не ограничиваться одним инструментом: часть средств можно направлять на добровольные пенсионные взносы, а оставшуюся часть формировать как долгосрочные накопления. Главное правило — не откладывать пенсионное планирование на последние годы перед выходом на пенсию.</w:t>
      </w:r>
    </w:p>
    <w:p w14:paraId="17A917BA" w14:textId="77777777" w:rsidR="00276F94" w:rsidRPr="00942DCC" w:rsidRDefault="00276F94" w:rsidP="00276F94">
      <w:r w:rsidRPr="00942DCC">
        <w:t>Валерия Попова</w:t>
      </w:r>
    </w:p>
    <w:p w14:paraId="4CFFFDC8" w14:textId="424FD95E" w:rsidR="00276F94" w:rsidRPr="00942DCC" w:rsidRDefault="00276F94" w:rsidP="00276F94">
      <w:r w:rsidRPr="00942DCC">
        <w:t xml:space="preserve">старший отраслевой аналитик инвесткомпании </w:t>
      </w:r>
      <w:r w:rsidR="00E13C2F">
        <w:t>«</w:t>
      </w:r>
      <w:r w:rsidRPr="00942DCC">
        <w:t>Риком-Траст</w:t>
      </w:r>
      <w:r w:rsidR="00E13C2F">
        <w:t>»</w:t>
      </w:r>
    </w:p>
    <w:p w14:paraId="13B7B8E0" w14:textId="77777777" w:rsidR="00276F94" w:rsidRPr="00942DCC" w:rsidRDefault="00276F94" w:rsidP="00276F94">
      <w:r w:rsidRPr="00942DCC">
        <w:t>Сравнение пенсионных сценариев на 2026 год</w:t>
      </w:r>
    </w:p>
    <w:p w14:paraId="0A3C2D57" w14:textId="127AE5E4" w:rsidR="00276F94" w:rsidRPr="00942DCC" w:rsidRDefault="00276F94" w:rsidP="00276F94">
      <w:r w:rsidRPr="00942DCC">
        <w:t xml:space="preserve">Во всех трёх случаях страховая пенсия не назначается, полагается только социальная пенсия. Её размер </w:t>
      </w:r>
      <w:r w:rsidR="00E13C2F">
        <w:t>«</w:t>
      </w:r>
      <w:r w:rsidRPr="00942DCC">
        <w:t>дотягивают</w:t>
      </w:r>
      <w:r w:rsidR="00E13C2F">
        <w:t>»</w:t>
      </w:r>
      <w:r w:rsidRPr="00942DCC">
        <w:t xml:space="preserve"> до прожиточного минимума в регионе в момент выхода на пенсию.</w:t>
      </w:r>
    </w:p>
    <w:p w14:paraId="41A40C6A" w14:textId="77777777" w:rsidR="00276F94" w:rsidRPr="00942DCC" w:rsidRDefault="00276F94" w:rsidP="00276F94">
      <w:r w:rsidRPr="00942DCC">
        <w:t>Основные ошибки, из-за которых ИП и самозанятые получают минимальную пенсию</w:t>
      </w:r>
    </w:p>
    <w:p w14:paraId="4D7D25FC" w14:textId="77777777" w:rsidR="00276F94" w:rsidRPr="00942DCC" w:rsidRDefault="00276F94" w:rsidP="00276F94">
      <w:r w:rsidRPr="00942DCC">
        <w:t>Предприниматели и фрилансеры делают несколько типичных ошибок, отмечает член Комитета по кадрам Совета финансового рынка Оксана Иванова:</w:t>
      </w:r>
    </w:p>
    <w:p w14:paraId="55270877" w14:textId="77777777" w:rsidR="00276F94" w:rsidRPr="00942DCC" w:rsidRDefault="00276F94" w:rsidP="00276F94">
      <w:r w:rsidRPr="00942DCC">
        <w:t>Платят взносы нерегулярно. Год, в который ИП не перечисляет фиксированные взносы, не идёт в стаж. Дохода могло не быть, бизнес мог работать в минус, но для пенсии это не имеет значения: нет взносов — нет стажа и баллов.</w:t>
      </w:r>
    </w:p>
    <w:p w14:paraId="557CA7DA" w14:textId="77777777" w:rsidR="00276F94" w:rsidRPr="00942DCC" w:rsidRDefault="00276F94" w:rsidP="00276F94">
      <w:r w:rsidRPr="00942DCC">
        <w:t>Занижают официальный доход. Когда предприниматель показывает минимальный доход, он платит минимальные взносы и получает минимум пенсионных баллов. За десятилетия такой работы страховая пенсия может оказаться на уровне прожиточного минимума пенсионера.</w:t>
      </w:r>
    </w:p>
    <w:p w14:paraId="2A40423E" w14:textId="77777777" w:rsidR="00276F94" w:rsidRPr="00942DCC" w:rsidRDefault="00276F94" w:rsidP="00276F94">
      <w:r w:rsidRPr="00942DCC">
        <w:t>Считают, что самозанятость сама формирует пенсию. НПД не предусматривает пенсионные взносы. Если самозанятый хочет в будущем получать выплаты выше прожиточного минимума, ему стоит формировать пенсионные накопления самостоятельно.</w:t>
      </w:r>
    </w:p>
    <w:p w14:paraId="7E3A1B83" w14:textId="77777777" w:rsidR="00276F94" w:rsidRPr="00942DCC" w:rsidRDefault="00276F94" w:rsidP="00276F94">
      <w:r w:rsidRPr="00942DCC">
        <w:lastRenderedPageBreak/>
        <w:t>Откладывают платежи до последнего. Взносы нужно успеть перечислить до конца года: ИП — до 28 декабря, самозанятым — до 31 декабря (при условии, что самозанятые оплачивают добровольные взносы). Если срок пропущен, год стажа будет безвозвратно утрачен.</w:t>
      </w:r>
    </w:p>
    <w:p w14:paraId="163E6C60" w14:textId="77777777" w:rsidR="00276F94" w:rsidRPr="00942DCC" w:rsidRDefault="00276F94" w:rsidP="00276F94">
      <w:r w:rsidRPr="00942DCC">
        <w:t>Рассчитывают только на государственную пенсию. Даже при регулярных взносах страховая пенсия предпринимателя редко оказывается высокой — чаще речь идёт о 15–20 тысячах рублей. Без личных накоплений уровень жизни после завершения работы может резко снизиться.</w:t>
      </w:r>
    </w:p>
    <w:p w14:paraId="73D0550C" w14:textId="77777777" w:rsidR="00276F94" w:rsidRPr="00942DCC" w:rsidRDefault="00276F94" w:rsidP="00276F94">
      <w:r w:rsidRPr="00942DCC">
        <w:t>По словам Ивановой, базовый способ снизить риски прост: платить взносы вовремя и полностью. Самозанятым стоит заранее оформить добровольное пенсионное страхование, а параллельно формировать личный капитал через программу долгосрочных сбережений (ПДС). Это не заменяет страховую пенсию, но дополняет её.</w:t>
      </w:r>
    </w:p>
    <w:p w14:paraId="1A5B93B7" w14:textId="77777777" w:rsidR="00276F94" w:rsidRPr="00942DCC" w:rsidRDefault="00276F94" w:rsidP="00276F94">
      <w:r w:rsidRPr="00942DCC">
        <w:t>Предприниматели воспринимают пенсию как задачу на потом и надеются, что бизнес будет кормить их всегда. Но высокий доход сегодня не гарантирует такого же дохода после прекращения активной работы, считает кандидат экономических наук, директор по аналитике Инго Банка Василий Кутьин.</w:t>
      </w:r>
    </w:p>
    <w:p w14:paraId="463E8BC0" w14:textId="77777777" w:rsidR="00276F94" w:rsidRPr="00942DCC" w:rsidRDefault="00276F94" w:rsidP="00276F94">
      <w:r w:rsidRPr="00942DCC">
        <w:t>Пенсионный план лучше строить в двух направлениях: сначала обеспечить стаж и баллы, а затем отдельно создавать долгосрочный финансовый резерв.</w:t>
      </w:r>
    </w:p>
    <w:p w14:paraId="68842E66" w14:textId="77777777" w:rsidR="00276F94" w:rsidRPr="00942DCC" w:rsidRDefault="00276F94" w:rsidP="00276F94">
      <w:r w:rsidRPr="00942DCC">
        <w:t>Василий Кутьин</w:t>
      </w:r>
    </w:p>
    <w:p w14:paraId="31F4DD3E" w14:textId="77777777" w:rsidR="00276F94" w:rsidRPr="00942DCC" w:rsidRDefault="00276F94" w:rsidP="00276F94">
      <w:r w:rsidRPr="00942DCC">
        <w:t>директор по аналитике Инго Банка</w:t>
      </w:r>
    </w:p>
    <w:p w14:paraId="19D8535D" w14:textId="77777777" w:rsidR="00276F94" w:rsidRPr="00942DCC" w:rsidRDefault="00276F94" w:rsidP="00276F94">
      <w:r w:rsidRPr="00942DCC">
        <w:t>Как самозанятому начать копить стаж и баллы</w:t>
      </w:r>
    </w:p>
    <w:p w14:paraId="1B02E756" w14:textId="77777777" w:rsidR="00276F94" w:rsidRPr="00942DCC" w:rsidRDefault="00276F94" w:rsidP="00276F94">
      <w:r w:rsidRPr="00942DCC">
        <w:t>Самозанятые не обязаны платить пенсионные взносы. Они могут вообще не копить на пенсию, — отмечает Оксана Иванова, — а могут выбрать один из двух вариантов: платить добровольные взносы в Социальный фонд России (СФР) или вносить деньги в Программу долгосрочных сбережений (ПДС). Давайте сравним, что выгоднее.</w:t>
      </w:r>
    </w:p>
    <w:p w14:paraId="59718BD5" w14:textId="77777777" w:rsidR="00276F94" w:rsidRPr="00942DCC" w:rsidRDefault="00276F94" w:rsidP="00276F94">
      <w:r w:rsidRPr="00942DCC">
        <w:t>Вариант 1. Платить 71 525 рублей в год в СФР</w:t>
      </w:r>
    </w:p>
    <w:p w14:paraId="740E500E" w14:textId="77777777" w:rsidR="00276F94" w:rsidRPr="00942DCC" w:rsidRDefault="00276F94" w:rsidP="00276F94">
      <w:r w:rsidRPr="00942DCC">
        <w:t>Самозанятый может добровольно переводить взносы в СФР. В 2026 году минимальная сумма такого взноса равна 71 525,52 рубля. В обмен плательщик получает один год трудового стажа и 1,03 пенсионного балла.</w:t>
      </w:r>
    </w:p>
    <w:p w14:paraId="64221595" w14:textId="77777777" w:rsidR="00276F94" w:rsidRPr="00942DCC" w:rsidRDefault="00276F94" w:rsidP="00276F94">
      <w:r w:rsidRPr="00942DCC">
        <w:t>За 15 лет регулярных платежей на такую сумму общий объём отчислений достигнет 1 072 882 рублей, а количество накопленных баллов составит 16,35. Если умножить это на действующую стоимость балла — 156,76 рубля, — получится страховая часть пенсии, около 2563 рублей в месяц.</w:t>
      </w:r>
    </w:p>
    <w:p w14:paraId="0AA2CF92" w14:textId="77777777" w:rsidR="00276F94" w:rsidRPr="00942DCC" w:rsidRDefault="00276F94" w:rsidP="00276F94">
      <w:r w:rsidRPr="00942DCC">
        <w:t>Вместе с фиксированной выплатой 9 584,69 рубля итоговая государственная пенсия составит примерно 12 148 рублей в месяц. В 2026 году это ниже прожиточного минимума пенсионера — 16 288 рублей, — поэтому фактически выплату доведут до минимального уровня.</w:t>
      </w:r>
    </w:p>
    <w:p w14:paraId="2301D0BC" w14:textId="77777777" w:rsidR="00276F94" w:rsidRPr="00942DCC" w:rsidRDefault="00276F94" w:rsidP="00276F94">
      <w:r w:rsidRPr="00942DCC">
        <w:t>То есть взносы в СФР дают главное — стаж, баллы и право на страховую пенсию, но сами по себе не гарантируют приемлемый доход в старости.</w:t>
      </w:r>
    </w:p>
    <w:p w14:paraId="17B174B8" w14:textId="77777777" w:rsidR="00276F94" w:rsidRPr="00942DCC" w:rsidRDefault="00276F94" w:rsidP="00276F94">
      <w:r w:rsidRPr="00942DCC">
        <w:lastRenderedPageBreak/>
        <w:t>Важно понимать логику: живые деньги превращаются в пенсионные баллы. Сколько будет стоить балл через 15 лет, заранее неизвестно — государство устанавливает эту стоимость каждый год.</w:t>
      </w:r>
    </w:p>
    <w:p w14:paraId="0DD78812" w14:textId="77777777" w:rsidR="00276F94" w:rsidRPr="00942DCC" w:rsidRDefault="00276F94" w:rsidP="00276F94">
      <w:r w:rsidRPr="00942DCC">
        <w:t>Главное — не откладывать пенсионное планирование на последние годы перед выходом на пенсию. Лучше регулярно направлять на эти цели фиксированную часть дохода, например 10–15%, а не ждать, когда появятся свободные деньги. Пенсионные накопления стоит держать отдельно от средств на бизнес и текущие расходы: так их не придётся трогать при каждом снижении в</w:t>
      </w:r>
    </w:p>
    <w:p w14:paraId="208BCA1F" w14:textId="77777777" w:rsidR="00276F94" w:rsidRPr="00942DCC" w:rsidRDefault="00276F94" w:rsidP="00276F94">
      <w:r w:rsidRPr="00942DCC">
        <w:t>Валерия Попова</w:t>
      </w:r>
    </w:p>
    <w:p w14:paraId="2DD5C7DA" w14:textId="11ABD88D" w:rsidR="00276F94" w:rsidRPr="00942DCC" w:rsidRDefault="00276F94" w:rsidP="00276F94">
      <w:r w:rsidRPr="00942DCC">
        <w:t xml:space="preserve">старший отраслевой аналитик инвесткомпании </w:t>
      </w:r>
      <w:r w:rsidR="00E13C2F">
        <w:t>«</w:t>
      </w:r>
      <w:r w:rsidRPr="00942DCC">
        <w:t>Риком-Траст</w:t>
      </w:r>
      <w:r w:rsidR="00E13C2F">
        <w:t>»</w:t>
      </w:r>
    </w:p>
    <w:p w14:paraId="7D60BFB2" w14:textId="77777777" w:rsidR="00276F94" w:rsidRPr="00942DCC" w:rsidRDefault="00276F94" w:rsidP="00276F94">
      <w:r w:rsidRPr="00942DCC">
        <w:t>Вариант 2. Направить те же 71 525 рублей в год в программу долгосрочных сбережений (ПДС)</w:t>
      </w:r>
    </w:p>
    <w:p w14:paraId="03A71723" w14:textId="77777777" w:rsidR="00276F94" w:rsidRPr="00942DCC" w:rsidRDefault="00276F94" w:rsidP="00276F94">
      <w:r w:rsidRPr="00942DCC">
        <w:t>Программа долгосрочных сбережений — это способ копить деньги с поддержкой государства, который заработал в 2024 году. Вы сами решаете, сколько откладывать. Деньги попадают в негосударственный пенсионный фонд (НПФ), который инвестирует их, чтобы они не обесценились из-за инфляции. При этом государство добавляет к вашим накоплениям софинансирование.</w:t>
      </w:r>
    </w:p>
    <w:p w14:paraId="3C2F5CC7" w14:textId="77777777" w:rsidR="00276F94" w:rsidRPr="00942DCC" w:rsidRDefault="00276F94" w:rsidP="00276F94">
      <w:r w:rsidRPr="00942DCC">
        <w:t>Если прибыль фонда составит хотя бы 9% в год, а государство будет добавлять к вашим взносам свои деньги, то через 15 лет на счёте может накопиться примерно 2,7–2,9 миллиона рублей, говорит Оксана Иванова. Можно забрать всю сумму сразу, можно получать её частями какое-то время или оформить ежемесячные выплаты до конца жизни.</w:t>
      </w:r>
    </w:p>
    <w:p w14:paraId="00070794" w14:textId="77777777" w:rsidR="00276F94" w:rsidRPr="00942DCC" w:rsidRDefault="00276F94" w:rsidP="00276F94">
      <w:r w:rsidRPr="00942DCC">
        <w:t>Разница между двумя этими вариантами проста: в СФР вы покупаете баллы и стаж, в ПДС — копите живые деньги, которыми сами распоряжаетесь.</w:t>
      </w:r>
    </w:p>
    <w:p w14:paraId="28BA5E9B" w14:textId="77777777" w:rsidR="00276F94" w:rsidRPr="00942DCC" w:rsidRDefault="00276F94" w:rsidP="00276F94">
      <w:r w:rsidRPr="00942DCC">
        <w:t>Самый эффективный сценарий — платить минимальный взнос в фонд обязательного пенсионного страхования, чтобы получить стаж и право на государственную страховую пенсию, и параллельно вносить дополнительные суммы в программу долгосрочных сбережений.</w:t>
      </w:r>
    </w:p>
    <w:p w14:paraId="10CC2FBD" w14:textId="77777777" w:rsidR="00276F94" w:rsidRPr="00942DCC" w:rsidRDefault="00276F94" w:rsidP="00276F94">
      <w:r w:rsidRPr="00942DCC">
        <w:t>Оксана Иванова</w:t>
      </w:r>
    </w:p>
    <w:p w14:paraId="04501518" w14:textId="5DDA3793" w:rsidR="00276F94" w:rsidRPr="00942DCC" w:rsidRDefault="00276F94" w:rsidP="00276F94">
      <w:r w:rsidRPr="00942DCC">
        <w:t xml:space="preserve">генеральный директор НПФ </w:t>
      </w:r>
      <w:r w:rsidR="00E13C2F">
        <w:t>«</w:t>
      </w:r>
      <w:r w:rsidRPr="00942DCC">
        <w:t>Ингосстрах</w:t>
      </w:r>
      <w:r w:rsidR="00E13C2F">
        <w:t>»</w:t>
      </w:r>
      <w:r w:rsidRPr="00942DCC">
        <w:t>, член Комитета по кадрам Совета финансового рынка</w:t>
      </w:r>
    </w:p>
    <w:p w14:paraId="0F45EC60" w14:textId="77777777" w:rsidR="00276F94" w:rsidRPr="00942DCC" w:rsidRDefault="00276F94" w:rsidP="00276F94">
      <w:r w:rsidRPr="00942DCC">
        <w:t>Что делать ИП: как увеличить количество баллов и не потерять стаж</w:t>
      </w:r>
    </w:p>
    <w:p w14:paraId="0889CA43" w14:textId="77777777" w:rsidR="00276F94" w:rsidRPr="00942DCC" w:rsidRDefault="00276F94" w:rsidP="00276F94">
      <w:r w:rsidRPr="00942DCC">
        <w:t>У ИП выбор инструментов ограничен, но варианты есть:</w:t>
      </w:r>
    </w:p>
    <w:p w14:paraId="29212656" w14:textId="77777777" w:rsidR="00276F94" w:rsidRPr="00942DCC" w:rsidRDefault="00276F94" w:rsidP="00276F94">
      <w:r w:rsidRPr="00942DCC">
        <w:t>Платите взносы регулярно и в полном объёме. Даже если бизнес не приносил прибыли, взносы нужно платить. Иначе год не засчитают в стаж.</w:t>
      </w:r>
    </w:p>
    <w:p w14:paraId="77C87B58" w14:textId="77777777" w:rsidR="00276F94" w:rsidRPr="00942DCC" w:rsidRDefault="00276F94" w:rsidP="00276F94">
      <w:r w:rsidRPr="00942DCC">
        <w:t>Повышайте доход и платите 1% сверх 300 тысяч рублей. Чем выше доход, тем больше вы получите баллов. Доход в 1,5 миллиона рублей даёт около 0,884 балла в год вместо 0,701. Разница небольшая, но за 20–30 лет есть шанс накопить нужное количество баллов.</w:t>
      </w:r>
    </w:p>
    <w:p w14:paraId="6130D175" w14:textId="77777777" w:rsidR="00276F94" w:rsidRPr="00942DCC" w:rsidRDefault="00276F94" w:rsidP="00276F94">
      <w:r w:rsidRPr="00942DCC">
        <w:lastRenderedPageBreak/>
        <w:t>Совмещайте бизнес с работой по найму. Если параллельно работать по трудовому договору, работодатель будет платить взносы с вашей зарплаты — это может дать дополнительно 1–2 балла в год.</w:t>
      </w:r>
    </w:p>
    <w:p w14:paraId="28E06453" w14:textId="77777777" w:rsidR="00276F94" w:rsidRPr="00942DCC" w:rsidRDefault="00276F94" w:rsidP="00276F94">
      <w:r w:rsidRPr="00942DCC">
        <w:t>Отложите выход на пенсию. Если вы достигли пенсионного возраста, но решите не оформлять пенсию сразу, а продолжите официально работать, государство позже увеличит ваши выплаты. За каждый год такой отсрочки вам начислят надбавку. В итоге, когда вы всё-таки решите выйти на пенсию, её гарантированная фиксированная часть и накопленные пенсионные баллы пересчитают в большую сторону.</w:t>
      </w:r>
    </w:p>
    <w:p w14:paraId="4375906E" w14:textId="77777777" w:rsidR="00276F94" w:rsidRPr="00942DCC" w:rsidRDefault="00276F94" w:rsidP="00276F94">
      <w:r w:rsidRPr="00942DCC">
        <w:t>Пенсионное планирование для ИП и самозанятых лучше строить сразу по двум направлениям: обеспечить необходимые пенсионные права и параллельно формировать собственный долгосрочный финансовый резерв. Лучше всего регулярно направлять на эти цели фиксированную долю дохода, например 10–15%, и отделять пенсионные накопления от средств, необходимых для ведения бизнеса и текущих расходов.</w:t>
      </w:r>
    </w:p>
    <w:p w14:paraId="1032A25B" w14:textId="77777777" w:rsidR="00276F94" w:rsidRPr="00942DCC" w:rsidRDefault="00276F94" w:rsidP="00276F94">
      <w:r w:rsidRPr="00942DCC">
        <w:t>Василий Кутьин</w:t>
      </w:r>
    </w:p>
    <w:p w14:paraId="018B4119" w14:textId="77777777" w:rsidR="00276F94" w:rsidRPr="00942DCC" w:rsidRDefault="00276F94" w:rsidP="00276F94">
      <w:r w:rsidRPr="00942DCC">
        <w:t>директор по аналитике Инго Банка</w:t>
      </w:r>
    </w:p>
    <w:p w14:paraId="564D0CDC" w14:textId="77777777" w:rsidR="00276F94" w:rsidRPr="00942DCC" w:rsidRDefault="00276F94" w:rsidP="00276F94">
      <w:r w:rsidRPr="00942DCC">
        <w:t>Выводы: самозанятым и ИП нужно формировать пенсию самостоятельно</w:t>
      </w:r>
    </w:p>
    <w:p w14:paraId="64F33747" w14:textId="77777777" w:rsidR="00276F94" w:rsidRPr="00942DCC" w:rsidRDefault="00276F94" w:rsidP="00276F94">
      <w:r w:rsidRPr="00942DCC">
        <w:t>Когда я увидела на Госуслугах свою будущую пенсию — около 11 тысяч рублей, — стало понятно: сам по себе статус ИП ещё не означает, что с пенсией всё в порядке. Взносы платятся, стаж идёт, но баллы копятся очень медленно.</w:t>
      </w:r>
    </w:p>
    <w:p w14:paraId="619C7E8D" w14:textId="77777777" w:rsidR="00276F94" w:rsidRPr="00942DCC" w:rsidRDefault="00276F94" w:rsidP="00276F94">
      <w:r w:rsidRPr="00942DCC">
        <w:t>Главный вывод: формирование будущей пенсии нельзя пускать на самотёк. Предпринимателю и фрилансеру важно не просто уплачивать взносы, но и смотреть на количество баллов. Самозанятым также нужно помнить, что без добровольных взносов пенсионные права вообще не формируются.</w:t>
      </w:r>
    </w:p>
    <w:p w14:paraId="4BAFC64E" w14:textId="77777777" w:rsidR="00276F94" w:rsidRPr="00942DCC" w:rsidRDefault="00276F94" w:rsidP="00276F94">
      <w:r w:rsidRPr="00942DCC">
        <w:t>11 тысяч рублей в месяц — это не цель, к которой хочется стремиться, а скорее тревожный ориентир. Если самостоятельно не инвестировать в долгосрочные сбережения, можно через много лет остаться с минимальной выплатой, которой не будет хватать на привычный уровень жизни.</w:t>
      </w:r>
    </w:p>
    <w:p w14:paraId="78102788" w14:textId="5F437B43" w:rsidR="00276F94" w:rsidRPr="00942DCC" w:rsidRDefault="00C95B99" w:rsidP="00276F94">
      <w:hyperlink r:id="rId21" w:history="1">
        <w:r w:rsidR="00276F94" w:rsidRPr="00942DCC">
          <w:rPr>
            <w:rStyle w:val="a3"/>
          </w:rPr>
          <w:t>https://finance.rambler.ru/finansovaya-gramotnost/57065436-pochemu-predprinimatelyam-i-samozanyatym-slozhno-zarabotat-pensiyu-i-kak-eto-ispravit/</w:t>
        </w:r>
      </w:hyperlink>
      <w:r w:rsidR="00276F94" w:rsidRPr="00942DCC">
        <w:t xml:space="preserve"> </w:t>
      </w:r>
    </w:p>
    <w:p w14:paraId="63D27C48" w14:textId="77777777" w:rsidR="00A649CF" w:rsidRPr="00942DCC" w:rsidRDefault="00A649CF" w:rsidP="00A649CF">
      <w:pPr>
        <w:pStyle w:val="2"/>
      </w:pPr>
      <w:bookmarkStart w:id="74" w:name="ф5"/>
      <w:bookmarkStart w:id="75" w:name="_Toc240526906"/>
      <w:bookmarkEnd w:id="74"/>
      <w:r w:rsidRPr="00942DCC">
        <w:t>Lenta.ru, 16.09.2026, Россиянам рассказали о способе вернуть недоплаченную за прошлые годы пенсию</w:t>
      </w:r>
      <w:bookmarkEnd w:id="75"/>
    </w:p>
    <w:p w14:paraId="1CF6CE0B" w14:textId="5CA83E99" w:rsidR="00A649CF" w:rsidRPr="00942DCC" w:rsidRDefault="00A649CF" w:rsidP="002E5D0B">
      <w:pPr>
        <w:pStyle w:val="3"/>
      </w:pPr>
      <w:bookmarkStart w:id="76" w:name="_Toc240526907"/>
      <w:r w:rsidRPr="00942DCC">
        <w:t xml:space="preserve">Недополученную за прошлые периоды часть страховой пенсии можно вернуть, если Социальный фонд России (СФР) допустил ошибку при расчете или выплате, заявил депутат Госдумы Алексей Говырин. Комментарий он дал </w:t>
      </w:r>
      <w:r w:rsidR="00E13C2F">
        <w:t>«</w:t>
      </w:r>
      <w:r w:rsidRPr="00942DCC">
        <w:t>Ленте.ру</w:t>
      </w:r>
      <w:r w:rsidR="00E13C2F">
        <w:t>»</w:t>
      </w:r>
      <w:r w:rsidRPr="00942DCC">
        <w:t>.</w:t>
      </w:r>
      <w:bookmarkEnd w:id="76"/>
    </w:p>
    <w:p w14:paraId="434B4773" w14:textId="77777777" w:rsidR="00A649CF" w:rsidRPr="00942DCC" w:rsidRDefault="00A649CF" w:rsidP="00A649CF">
      <w:r w:rsidRPr="00942DCC">
        <w:t>Парламентарий сообщил, что в случаях, когда у СФР были сведения о стаже, коэффициентах или надбавке, но их не учли, можно заказать выписку из индивидуального лицевого счета и запросить у отделения фонда письменное разъяснение расчета пенсии. Далее, продолжил он, его нужно сверить с трудовой книжкой, архивными справками и сведениями о заработке, иждивенцах и льготных периодах. Так определяют пропуск и месяцы задолженности, пояснил Говырин.</w:t>
      </w:r>
    </w:p>
    <w:p w14:paraId="3A00DD3F" w14:textId="4B9E087F" w:rsidR="00A649CF" w:rsidRPr="00942DCC" w:rsidRDefault="00E13C2F" w:rsidP="00A649CF">
      <w:r>
        <w:lastRenderedPageBreak/>
        <w:t>«</w:t>
      </w:r>
      <w:r w:rsidR="00A649CF" w:rsidRPr="00942DCC">
        <w:t xml:space="preserve">Затем подайте заявление о перерасчете и выплате долга через </w:t>
      </w:r>
      <w:r>
        <w:t>«</w:t>
      </w:r>
      <w:r w:rsidR="00A649CF" w:rsidRPr="00942DCC">
        <w:t>Госуслуги</w:t>
      </w:r>
      <w:r>
        <w:t>»</w:t>
      </w:r>
      <w:r w:rsidR="00A649CF" w:rsidRPr="00942DCC">
        <w:t>, клиентскую службу СФР или МФЦ. Назовите ошибку и дату возникновения права, укажите сведения, которые уже были у фонда, приложите подтверждения и попросите письменное решение. Сохраните уведомление о приеме. После получения фондом всех сведений заявление рассматривают до пяти рабочих дней</w:t>
      </w:r>
      <w:r>
        <w:t>»</w:t>
      </w:r>
      <w:r w:rsidR="00A649CF" w:rsidRPr="00942DCC">
        <w:t>, - рассказал депутат.</w:t>
      </w:r>
    </w:p>
    <w:p w14:paraId="4E3484E4" w14:textId="77777777" w:rsidR="00A649CF" w:rsidRPr="00942DCC" w:rsidRDefault="00A649CF" w:rsidP="00A649CF">
      <w:r w:rsidRPr="00942DCC">
        <w:t>В случае если расчет не исправили, Говырин советует пожаловаться руководителю отделения, затем в вышестоящий орган СФР, приложив заявление, ответ, свой расчет и доказательства. Если проверка и жалоба не помогли, следующим способом защиты становится суд, добавил Говырин.</w:t>
      </w:r>
    </w:p>
    <w:p w14:paraId="4FDAF1D9" w14:textId="77777777" w:rsidR="00A649CF" w:rsidRPr="00942DCC" w:rsidRDefault="00A649CF" w:rsidP="00A649CF">
      <w:r w:rsidRPr="00942DCC">
        <w:t>Ранее эксперт Федерального методического центра повышения финансовой грамотности населения Президентской академии Екатерина Медякова предупредила пенсионеров о важном нововведении. Со следующего года, пояснила она, страховые выплаты по старости будут назначаться в автоматическом режиме.</w:t>
      </w:r>
    </w:p>
    <w:p w14:paraId="5B3929C1" w14:textId="0CBCB491" w:rsidR="00A649CF" w:rsidRPr="00942DCC" w:rsidRDefault="00C95B99" w:rsidP="00A649CF">
      <w:hyperlink r:id="rId22" w:history="1">
        <w:r w:rsidR="00A649CF" w:rsidRPr="00942DCC">
          <w:rPr>
            <w:rStyle w:val="a3"/>
          </w:rPr>
          <w:t>https://lenta.ru/news/2026/09/16/pensii/</w:t>
        </w:r>
      </w:hyperlink>
      <w:r w:rsidR="00A649CF" w:rsidRPr="00942DCC">
        <w:t xml:space="preserve"> </w:t>
      </w:r>
    </w:p>
    <w:p w14:paraId="53554784" w14:textId="77777777" w:rsidR="00EE2480" w:rsidRPr="00942DCC" w:rsidRDefault="00EE2480" w:rsidP="00EE2480">
      <w:pPr>
        <w:pStyle w:val="2"/>
      </w:pPr>
      <w:bookmarkStart w:id="77" w:name="_Toc240526908"/>
      <w:r w:rsidRPr="00942DCC">
        <w:t>Lenta.ru, 16.09.2026, Раскрыт способ увеличить пенсию более чем вдвое</w:t>
      </w:r>
      <w:bookmarkEnd w:id="77"/>
    </w:p>
    <w:p w14:paraId="09A5642E" w14:textId="77777777" w:rsidR="00EE2480" w:rsidRPr="00942DCC" w:rsidRDefault="00EE2480" w:rsidP="002E5D0B">
      <w:pPr>
        <w:pStyle w:val="3"/>
      </w:pPr>
      <w:bookmarkStart w:id="78" w:name="_Toc240526909"/>
      <w:r w:rsidRPr="00942DCC">
        <w:t>Страховую пенсию по старости можно увеличить более чем на 40 процентов, если выйти на нее через пять лет от положенного срока. Об этом журналистам ТАСС рассказал доцент Финансового университета при правительстве РФ Игорь Балынин.</w:t>
      </w:r>
      <w:bookmarkEnd w:id="78"/>
    </w:p>
    <w:p w14:paraId="2900E84B" w14:textId="09DAB89C" w:rsidR="00EE2480" w:rsidRPr="00942DCC" w:rsidRDefault="00E13C2F" w:rsidP="00EE2480">
      <w:r>
        <w:t>«</w:t>
      </w:r>
      <w:r w:rsidR="00EE2480" w:rsidRPr="00942DCC">
        <w:t xml:space="preserve">Допустим, гражданину будет назначаться страховая пенсия в сентябре 2026 года, и у него сформировано к этому моменту 140 ИПК (индивидуальный пенсионный коэффициент - прим. </w:t>
      </w:r>
      <w:r>
        <w:t>«</w:t>
      </w:r>
      <w:r w:rsidR="00EE2480" w:rsidRPr="00942DCC">
        <w:t>Ленты.ру</w:t>
      </w:r>
      <w:r>
        <w:t>»</w:t>
      </w:r>
      <w:r w:rsidR="00EE2480" w:rsidRPr="00942DCC">
        <w:t>) и право на назначение возникло в сентябре 2026 года, то размер страховой пенсии составит 31 531,09 рубля</w:t>
      </w:r>
      <w:r>
        <w:t>»</w:t>
      </w:r>
      <w:r w:rsidR="00EE2480" w:rsidRPr="00942DCC">
        <w:t>, - объяснил эксперт.</w:t>
      </w:r>
    </w:p>
    <w:p w14:paraId="22DC45D6" w14:textId="77777777" w:rsidR="00EE2480" w:rsidRPr="00942DCC" w:rsidRDefault="00EE2480" w:rsidP="00EE2480">
      <w:r w:rsidRPr="00942DCC">
        <w:t>При этом в случае, если право назначение страховой пенсии по старости у гражданина возникло пять лет назад, то ее размер составит 44 857,46 рубля. Как подчеркивает эксперт, это на 42,3 процента больше, чем та сумма, которая была бы назначена при отсутствии отложенного периода.</w:t>
      </w:r>
    </w:p>
    <w:p w14:paraId="776FEC3E" w14:textId="77777777" w:rsidR="00EE2480" w:rsidRPr="00942DCC" w:rsidRDefault="00EE2480" w:rsidP="00EE2480">
      <w:r w:rsidRPr="00942DCC">
        <w:t>Отсрочка выхода на страховую пенсию на 10 лет позволит увеличить ее до 71 139,34 рубля, то есть сумма выплат вырастет в 2,26 раза, указал Балынин. Он также напомнил, что гражданин добровольно принимает решение об использовании возможности увеличения страховой пенсии при более позднем обращении.</w:t>
      </w:r>
    </w:p>
    <w:p w14:paraId="1BC70DFF" w14:textId="77777777" w:rsidR="00EE2480" w:rsidRPr="00942DCC" w:rsidRDefault="00EE2480" w:rsidP="00EE2480">
      <w:r w:rsidRPr="00942DCC">
        <w:t>Ранее парламентарий Алексей Говырин рассказал, что в 2027 году запланированы две прибавки к страховым пенсиям. Речь идет о выплатах по старости, инвалидности и потере кормильца. Индексации пройдут зимой и весной.</w:t>
      </w:r>
    </w:p>
    <w:p w14:paraId="3D2EE0C6" w14:textId="3A5D65F3" w:rsidR="00111D7C" w:rsidRDefault="00C95B99" w:rsidP="00EE2480">
      <w:hyperlink r:id="rId23" w:history="1">
        <w:r w:rsidR="00EE2480" w:rsidRPr="00942DCC">
          <w:rPr>
            <w:rStyle w:val="a3"/>
          </w:rPr>
          <w:t>https://lenta.ru/news/2026/09/16/raskryt-sposob-uvelichit-pensiyu-bolee-chem-vdvoe/</w:t>
        </w:r>
      </w:hyperlink>
    </w:p>
    <w:p w14:paraId="09021B23" w14:textId="31B935B9" w:rsidR="00E8195A" w:rsidRDefault="00E8195A" w:rsidP="00E8195A">
      <w:pPr>
        <w:pStyle w:val="2"/>
      </w:pPr>
      <w:bookmarkStart w:id="79" w:name="_Toc240526910"/>
      <w:r>
        <w:lastRenderedPageBreak/>
        <w:t>Газета.</w:t>
      </w:r>
      <w:r w:rsidR="00040E35">
        <w:t>ру</w:t>
      </w:r>
      <w:r>
        <w:t>, 16.09.2026</w:t>
      </w:r>
      <w:r w:rsidRPr="006F78B5">
        <w:t xml:space="preserve">, </w:t>
      </w:r>
      <w:r>
        <w:t>Многодетным матерям напомнили о новых пенсионных льготах</w:t>
      </w:r>
      <w:bookmarkEnd w:id="79"/>
    </w:p>
    <w:p w14:paraId="626B6BD4" w14:textId="77777777" w:rsidR="00E8195A" w:rsidRDefault="00E8195A" w:rsidP="00E8195A">
      <w:pPr>
        <w:pStyle w:val="3"/>
      </w:pPr>
      <w:bookmarkStart w:id="80" w:name="_Toc240526911"/>
      <w:r>
        <w:t>С 2026 года в страховой стаж одного из родителей включается период ухода за каждым ребенком до полутора лет. Действовавшее ранее ограничение в шесть лет отменено. Об этом «Газете.Ru» рассказал кандидат экономических наук, доцент Финансового университета при правительстве РФ Игорь Балынин.</w:t>
      </w:r>
      <w:bookmarkEnd w:id="80"/>
    </w:p>
    <w:p w14:paraId="4E149ED3" w14:textId="77777777" w:rsidR="00E8195A" w:rsidRDefault="00E8195A" w:rsidP="00E8195A">
      <w:r>
        <w:t>По его словам, изменились и правила начисления индивидуальных пенсионных коэффициентов — теперь 5,4 ИПК за полный год ухода начисляются за третьего и каждого последующего ребенка, а не только за третьего и четвертого.</w:t>
      </w:r>
    </w:p>
    <w:p w14:paraId="081DD355" w14:textId="77777777" w:rsidR="00E8195A" w:rsidRDefault="00E8195A" w:rsidP="00E8195A">
      <w:r>
        <w:t>«Мама пятерых детей теперь может получить дополнительные 8,1 ИПК за полтора года ухода за пятым ребенком. Ранее коэффициенты начислялись только за периоды ухода за первыми четырьмя детьми. Если женщина ухаживала за каждым из пяти детей по полтора года, общая прибавка составит 32,4 ИПК. С учетом стоимости коэффициента в 2026 году это увеличивает расчетный размер ежемесячной пенсии примерно на 5079 рублей», — пояснил Балынин.</w:t>
      </w:r>
    </w:p>
    <w:p w14:paraId="7B410CB6" w14:textId="77777777" w:rsidR="00E8195A" w:rsidRDefault="00E8195A" w:rsidP="00E8195A">
      <w:r>
        <w:t>Он добавил, что многодетные матери также имеют право на досрочное назначение страховой пенсии — женщина, родившая пятерых и более детей и воспитавшая их как минимум до восьмилетнего возраста, может выйти на пенсию в 50 лет. Матери четверых детей получают такое право в 56 лет, троих — в 57 лет, сказал экономист.</w:t>
      </w:r>
    </w:p>
    <w:p w14:paraId="0991A219" w14:textId="77777777" w:rsidR="00E8195A" w:rsidRDefault="00E8195A" w:rsidP="00E8195A">
      <w:r>
        <w:t>Во всех случаях необходимо иметь не менее 15 лет страхового стажа и требуемое количество пенсионных коэффициентов. Правила досрочного выхода многодетных матерей также приводит Социальный фонд России. Отдельная льгота предусмотрена для женщин, родивших не менее двух детей и работавших на Крайнем Севере. Они могут оформить страховую пенсию в 50 лет при наличии не менее 20 лет стажа, из которых минимум 12 лет отработаны в районах Крайнего Севера или 17 лет — в приравненных к ним местностях.</w:t>
      </w:r>
    </w:p>
    <w:p w14:paraId="78C8400F" w14:textId="5385F8F1" w:rsidR="00E8195A" w:rsidRPr="00942DCC" w:rsidRDefault="00C95B99" w:rsidP="00E8195A">
      <w:hyperlink r:id="rId24" w:history="1">
        <w:r w:rsidR="00E8195A" w:rsidRPr="00D841D5">
          <w:rPr>
            <w:rStyle w:val="a3"/>
          </w:rPr>
          <w:t>https://www.gazeta.press/business/news/2026/09/15/29322619.shtml</w:t>
        </w:r>
      </w:hyperlink>
      <w:r w:rsidR="00E8195A">
        <w:t xml:space="preserve"> </w:t>
      </w:r>
    </w:p>
    <w:p w14:paraId="5436B645" w14:textId="77777777" w:rsidR="00FD0CB9" w:rsidRPr="00942DCC" w:rsidRDefault="00FD0CB9" w:rsidP="00FD0CB9">
      <w:pPr>
        <w:pStyle w:val="2"/>
      </w:pPr>
      <w:bookmarkStart w:id="81" w:name="_Toc240526912"/>
      <w:r w:rsidRPr="00942DCC">
        <w:t>NEWS.ru, 16.09.2026, В Госдуме ответили, как подтвердить льготный стаж</w:t>
      </w:r>
      <w:bookmarkEnd w:id="81"/>
    </w:p>
    <w:p w14:paraId="51FB6515" w14:textId="77777777" w:rsidR="00FD0CB9" w:rsidRPr="00942DCC" w:rsidRDefault="00FD0CB9" w:rsidP="002E5D0B">
      <w:pPr>
        <w:pStyle w:val="3"/>
      </w:pPr>
      <w:bookmarkStart w:id="82" w:name="_Toc240526913"/>
      <w:r w:rsidRPr="00942DCC">
        <w:t>Наличие льготного стажа можно подтвердить справками, архивом или уточнением в СФР, заявил LIFE.ru депутат Госдумы Алексей Говырин. Он отметил, что в первую очередь необходимо заказать выписку из индивидуального лицевого счета.</w:t>
      </w:r>
      <w:bookmarkEnd w:id="82"/>
    </w:p>
    <w:p w14:paraId="3461C5AC" w14:textId="77777777" w:rsidR="00FD0CB9" w:rsidRPr="00942DCC" w:rsidRDefault="00FD0CB9" w:rsidP="00FD0CB9">
      <w:r w:rsidRPr="00942DCC">
        <w:t>Льготный стаж дает право раньше выйти на страховую пенсию тем, кто работал на Крайнем Севере и приравненных территориях, во вредных и тяжелых условиях, а также в медицинских, педагогических и других профессиях из льготных перечней. Для зачета подтверждают даты и условия, дающие льготу, - рассказал Говырин.</w:t>
      </w:r>
    </w:p>
    <w:p w14:paraId="25E938AB" w14:textId="77777777" w:rsidR="00FD0CB9" w:rsidRPr="00942DCC" w:rsidRDefault="00FD0CB9" w:rsidP="00FD0CB9">
      <w:r w:rsidRPr="00942DCC">
        <w:t xml:space="preserve">Депутат подчеркнул, что для подтверждения старых периодов работы нужно запросить у работодателя или правопреемника уточняющую справку. По его словам, в ней должны быть: для северного стажа - место и сроки работы, для вредного производства - </w:t>
      </w:r>
      <w:r w:rsidRPr="00942DCC">
        <w:lastRenderedPageBreak/>
        <w:t>профессия, цех, характер занятости и подтверждение полного рабочего дня, а также для педагогов и медиков - сведения о должности, учреждении и нагрузке.</w:t>
      </w:r>
    </w:p>
    <w:p w14:paraId="7F2FC226" w14:textId="77777777" w:rsidR="00FD0CB9" w:rsidRPr="00942DCC" w:rsidRDefault="00FD0CB9" w:rsidP="00FD0CB9">
      <w:r w:rsidRPr="00942DCC">
        <w:t>Ранее экс-сенатор Ольга Епифанова рассказала, что уйти на пенсию досрочно могут химики, горняки и металлурги. Она отметила, что транспортники, строители, машиностроители также имеют право на досрочную пенсию.</w:t>
      </w:r>
    </w:p>
    <w:p w14:paraId="6F692D18" w14:textId="523C2CCA" w:rsidR="00FD0CB9" w:rsidRPr="00C2579D" w:rsidRDefault="00C95B99" w:rsidP="00FD0CB9">
      <w:hyperlink r:id="rId25" w:history="1">
        <w:r w:rsidR="00FD0CB9" w:rsidRPr="00942DCC">
          <w:rPr>
            <w:rStyle w:val="a3"/>
          </w:rPr>
          <w:t>https://news.ru/vlast/v-gosdume-otvetili-kak-podtverdit-lgotnyj-stazh</w:t>
        </w:r>
      </w:hyperlink>
      <w:r w:rsidR="00FD0CB9" w:rsidRPr="00942DCC">
        <w:t xml:space="preserve"> </w:t>
      </w:r>
    </w:p>
    <w:p w14:paraId="7778ACE9" w14:textId="1CD403CC" w:rsidR="00040E35" w:rsidRPr="00040E35" w:rsidRDefault="00040E35" w:rsidP="00040E35">
      <w:pPr>
        <w:pStyle w:val="2"/>
      </w:pPr>
      <w:bookmarkStart w:id="83" w:name="_Toc240526914"/>
      <w:r w:rsidRPr="00040E35">
        <w:rPr>
          <w:lang w:val="en-US"/>
        </w:rPr>
        <w:t>Pravda</w:t>
      </w:r>
      <w:r w:rsidRPr="00040E35">
        <w:t>.</w:t>
      </w:r>
      <w:r w:rsidRPr="00040E35">
        <w:rPr>
          <w:lang w:val="en-US"/>
        </w:rPr>
        <w:t>ru</w:t>
      </w:r>
      <w:r w:rsidRPr="00040E35">
        <w:t>, 17.09.2026, Пенсионеры могут увеличить выплаты за счет подтверждения стажа до 2002 года</w:t>
      </w:r>
      <w:bookmarkEnd w:id="83"/>
    </w:p>
    <w:p w14:paraId="6B8E61E6" w14:textId="77777777" w:rsidR="00040E35" w:rsidRPr="00040E35" w:rsidRDefault="00040E35" w:rsidP="00040E35">
      <w:pPr>
        <w:pStyle w:val="3"/>
      </w:pPr>
      <w:bookmarkStart w:id="84" w:name="_Toc240526915"/>
      <w:r w:rsidRPr="00040E35">
        <w:t>Пенсионеры могут увеличить ежемесячные выплаты, если докажут периоды работы, которые не попали в расчет при назначении пенсии. Речь идет о стаже, наработанном до 2002 года. В зависимости от суммы заработка и длительности пропущенного срока прибавка может составить от нескольких сотен до 2000 рублей и более.</w:t>
      </w:r>
      <w:bookmarkEnd w:id="84"/>
    </w:p>
    <w:p w14:paraId="35C66238" w14:textId="77777777" w:rsidR="00040E35" w:rsidRPr="00040E35" w:rsidRDefault="00040E35" w:rsidP="00040E35">
      <w:r w:rsidRPr="00040E35">
        <w:t>Почему стаж "теряется"</w:t>
      </w:r>
    </w:p>
    <w:p w14:paraId="16B2C89A" w14:textId="77777777" w:rsidR="00040E35" w:rsidRPr="00040E35" w:rsidRDefault="00040E35" w:rsidP="00040E35">
      <w:r w:rsidRPr="00040E35">
        <w:t xml:space="preserve">Разрыв между записями в трудовой книжке и данными в пенсионном деле возникает из-за нескольких факторов:  </w:t>
      </w:r>
    </w:p>
    <w:p w14:paraId="63C66FA5" w14:textId="77777777" w:rsidR="00040E35" w:rsidRPr="00040E35" w:rsidRDefault="00040E35" w:rsidP="00040E35">
      <w:r w:rsidRPr="00040E35">
        <w:t>•</w:t>
      </w:r>
      <w:r w:rsidRPr="00040E35">
        <w:tab/>
        <w:t xml:space="preserve">Отсутствие в деле сведений о заработке за определенные годы. </w:t>
      </w:r>
    </w:p>
    <w:p w14:paraId="4EB5F385" w14:textId="77777777" w:rsidR="00040E35" w:rsidRPr="00040E35" w:rsidRDefault="00040E35" w:rsidP="00040E35">
      <w:r w:rsidRPr="00040E35">
        <w:t>•</w:t>
      </w:r>
      <w:r w:rsidRPr="00040E35">
        <w:tab/>
        <w:t xml:space="preserve">Передача документов работодателя в государственные архивы, откуда данные не были извлечены вовремя. </w:t>
      </w:r>
    </w:p>
    <w:p w14:paraId="354C0258" w14:textId="77777777" w:rsidR="00040E35" w:rsidRPr="00040E35" w:rsidRDefault="00040E35" w:rsidP="00040E35">
      <w:r w:rsidRPr="00040E35">
        <w:t>•</w:t>
      </w:r>
      <w:r w:rsidRPr="00040E35">
        <w:tab/>
        <w:t xml:space="preserve">Технические ошибки при оформлении пенсии. </w:t>
      </w:r>
    </w:p>
    <w:p w14:paraId="4002B951" w14:textId="77777777" w:rsidR="00040E35" w:rsidRPr="00040E35" w:rsidRDefault="00040E35" w:rsidP="00040E35">
      <w:r w:rsidRPr="00040E35">
        <w:t>Механика перерасчета</w:t>
      </w:r>
    </w:p>
    <w:p w14:paraId="438C3FFA" w14:textId="77777777" w:rsidR="00040E35" w:rsidRPr="00040E35" w:rsidRDefault="00040E35" w:rsidP="00040E35">
      <w:r w:rsidRPr="00040E35">
        <w:t>Сумма доплаты не фиксирована. Она рассчитывается индивидуально на основе подтвержденных лет работы и уровня дохода в те периоды. Если право на перерасчет подтверждается документально, пенсионер может получить не только ежемесячную надбавку, но и единовременную выплату за прошедшее время.</w:t>
      </w:r>
    </w:p>
    <w:p w14:paraId="767F34B5" w14:textId="77777777" w:rsidR="00040E35" w:rsidRPr="00040E35" w:rsidRDefault="00040E35" w:rsidP="00040E35">
      <w:r w:rsidRPr="00040E35">
        <w:t>Как проверить данные и что делать</w:t>
      </w:r>
    </w:p>
    <w:p w14:paraId="0915EA42" w14:textId="77777777" w:rsidR="00040E35" w:rsidRPr="00040E35" w:rsidRDefault="00040E35" w:rsidP="00040E35">
      <w:r w:rsidRPr="00040E35">
        <w:t>Первым шагом станет сверка трудовой книжки со сведениями о трудовой деятельности. Если обнаружены пропуски в периодах до 2002 года, их нужно подтвердить документально.</w:t>
      </w:r>
    </w:p>
    <w:p w14:paraId="28C8AC09" w14:textId="77777777" w:rsidR="00040E35" w:rsidRPr="00040E35" w:rsidRDefault="00040E35" w:rsidP="00040E35">
      <w:r w:rsidRPr="00040E35">
        <w:t>Что проверять</w:t>
      </w:r>
    </w:p>
    <w:p w14:paraId="357CA8BE" w14:textId="77777777" w:rsidR="00040E35" w:rsidRPr="00040E35" w:rsidRDefault="00040E35" w:rsidP="00040E35">
      <w:r w:rsidRPr="00040E35">
        <w:t>Чем подтверждать</w:t>
      </w:r>
    </w:p>
    <w:p w14:paraId="0A6241D7" w14:textId="77777777" w:rsidR="00040E35" w:rsidRPr="00040E35" w:rsidRDefault="00040E35" w:rsidP="00040E35">
      <w:r w:rsidRPr="00040E35">
        <w:t>Пробелы в стаже до 2002 г.   Архивные справки, документы бывшего работодателя</w:t>
      </w:r>
    </w:p>
    <w:p w14:paraId="76848D26" w14:textId="77777777" w:rsidR="00040E35" w:rsidRPr="00040E35" w:rsidRDefault="00040E35" w:rsidP="00040E35">
      <w:r w:rsidRPr="00040E35">
        <w:t>Данные о зарплате   Справки о доходах из архивов или бухгалтерий предприятий</w:t>
      </w:r>
    </w:p>
    <w:p w14:paraId="5627E5E9" w14:textId="77777777" w:rsidR="00040E35" w:rsidRPr="00040E35" w:rsidRDefault="00040E35" w:rsidP="00040E35">
      <w:r w:rsidRPr="00040E35">
        <w:t>Эксперт по социальной политике и демографии регионов Елена Романова отмечает, что страховая часть пенсии напрямую зависит от полноты данных о стаже, поэтому актуализация документов до 2002 года остается одним из немногих легальных способов увеличить выплату без смены статуса или переезда в другой регион.</w:t>
      </w:r>
    </w:p>
    <w:p w14:paraId="73352D36" w14:textId="5BE8409B" w:rsidR="00040E35" w:rsidRPr="00040E35" w:rsidRDefault="00C95B99" w:rsidP="00040E35">
      <w:hyperlink r:id="rId26" w:history="1">
        <w:r w:rsidR="00040E35" w:rsidRPr="00E66AEC">
          <w:rPr>
            <w:rStyle w:val="a3"/>
            <w:lang w:val="en-US"/>
          </w:rPr>
          <w:t>https</w:t>
        </w:r>
        <w:r w:rsidR="00040E35" w:rsidRPr="00040E35">
          <w:rPr>
            <w:rStyle w:val="a3"/>
          </w:rPr>
          <w:t>://</w:t>
        </w:r>
        <w:r w:rsidR="00040E35" w:rsidRPr="00E66AEC">
          <w:rPr>
            <w:rStyle w:val="a3"/>
            <w:lang w:val="en-US"/>
          </w:rPr>
          <w:t>www</w:t>
        </w:r>
        <w:r w:rsidR="00040E35" w:rsidRPr="00040E35">
          <w:rPr>
            <w:rStyle w:val="a3"/>
          </w:rPr>
          <w:t>.</w:t>
        </w:r>
        <w:r w:rsidR="00040E35" w:rsidRPr="00E66AEC">
          <w:rPr>
            <w:rStyle w:val="a3"/>
            <w:lang w:val="en-US"/>
          </w:rPr>
          <w:t>pravda</w:t>
        </w:r>
        <w:r w:rsidR="00040E35" w:rsidRPr="00040E35">
          <w:rPr>
            <w:rStyle w:val="a3"/>
          </w:rPr>
          <w:t>.</w:t>
        </w:r>
        <w:r w:rsidR="00040E35" w:rsidRPr="00E66AEC">
          <w:rPr>
            <w:rStyle w:val="a3"/>
            <w:lang w:val="en-US"/>
          </w:rPr>
          <w:t>ru</w:t>
        </w:r>
        <w:r w:rsidR="00040E35" w:rsidRPr="00040E35">
          <w:rPr>
            <w:rStyle w:val="a3"/>
          </w:rPr>
          <w:t>/</w:t>
        </w:r>
        <w:r w:rsidR="00040E35" w:rsidRPr="00E66AEC">
          <w:rPr>
            <w:rStyle w:val="a3"/>
            <w:lang w:val="en-US"/>
          </w:rPr>
          <w:t>news</w:t>
        </w:r>
        <w:r w:rsidR="00040E35" w:rsidRPr="00040E35">
          <w:rPr>
            <w:rStyle w:val="a3"/>
          </w:rPr>
          <w:t>/</w:t>
        </w:r>
        <w:r w:rsidR="00040E35" w:rsidRPr="00E66AEC">
          <w:rPr>
            <w:rStyle w:val="a3"/>
            <w:lang w:val="en-US"/>
          </w:rPr>
          <w:t>districts</w:t>
        </w:r>
        <w:r w:rsidR="00040E35" w:rsidRPr="00040E35">
          <w:rPr>
            <w:rStyle w:val="a3"/>
          </w:rPr>
          <w:t>/2410212-</w:t>
        </w:r>
        <w:r w:rsidR="00040E35" w:rsidRPr="00E66AEC">
          <w:rPr>
            <w:rStyle w:val="a3"/>
            <w:lang w:val="en-US"/>
          </w:rPr>
          <w:t>uvelichenie</w:t>
        </w:r>
        <w:r w:rsidR="00040E35" w:rsidRPr="00040E35">
          <w:rPr>
            <w:rStyle w:val="a3"/>
          </w:rPr>
          <w:t>-</w:t>
        </w:r>
        <w:r w:rsidR="00040E35" w:rsidRPr="00E66AEC">
          <w:rPr>
            <w:rStyle w:val="a3"/>
            <w:lang w:val="en-US"/>
          </w:rPr>
          <w:t>pensii</w:t>
        </w:r>
        <w:r w:rsidR="00040E35" w:rsidRPr="00040E35">
          <w:rPr>
            <w:rStyle w:val="a3"/>
          </w:rPr>
          <w:t>-</w:t>
        </w:r>
        <w:r w:rsidR="00040E35" w:rsidRPr="00E66AEC">
          <w:rPr>
            <w:rStyle w:val="a3"/>
            <w:lang w:val="en-US"/>
          </w:rPr>
          <w:t>stazh</w:t>
        </w:r>
        <w:r w:rsidR="00040E35" w:rsidRPr="00040E35">
          <w:rPr>
            <w:rStyle w:val="a3"/>
          </w:rPr>
          <w:t>/</w:t>
        </w:r>
      </w:hyperlink>
      <w:r w:rsidR="00040E35" w:rsidRPr="00040E35">
        <w:t xml:space="preserve"> </w:t>
      </w:r>
    </w:p>
    <w:p w14:paraId="3AEAF7DD" w14:textId="77777777" w:rsidR="00105591" w:rsidRPr="00942DCC" w:rsidRDefault="00105591" w:rsidP="00105591">
      <w:pPr>
        <w:pStyle w:val="2"/>
      </w:pPr>
      <w:bookmarkStart w:id="85" w:name="ф6"/>
      <w:bookmarkStart w:id="86" w:name="_Toc240526916"/>
      <w:bookmarkEnd w:id="85"/>
      <w:r w:rsidRPr="00942DCC">
        <w:lastRenderedPageBreak/>
        <w:t>Общественная служба новостей, 16.09.2026, Пять доплат к пенсии, которые начислят после заявления</w:t>
      </w:r>
      <w:bookmarkEnd w:id="86"/>
    </w:p>
    <w:p w14:paraId="52C1B4E8" w14:textId="7EDD855E" w:rsidR="00105591" w:rsidRPr="00942DCC" w:rsidRDefault="00105591" w:rsidP="002E5D0B">
      <w:pPr>
        <w:pStyle w:val="3"/>
      </w:pPr>
      <w:bookmarkStart w:id="87" w:name="_Toc240526917"/>
      <w:r w:rsidRPr="00942DCC">
        <w:t>Многие перерасчеты в системе пенсионного фонда (СФР) осуществляются автоматически. Например, пенсионерам, достигшим 80-летнего возраста, не требуется подавать заявление для перерасчета, а работающие пенсионеры получают ежегодный перерасчет в августе без дополнительных действий. Тем не менее, если в пенсионном деле недостаточно информации, увеличение пенсии может не произойти до тех пор, пока пенсионер не обратится в СФР самостоятельно. Рассмотрим пять ситуаций, когда это может быть актуально.</w:t>
      </w:r>
      <w:bookmarkEnd w:id="87"/>
    </w:p>
    <w:p w14:paraId="6C4609FC" w14:textId="77777777" w:rsidR="00105591" w:rsidRPr="00942DCC" w:rsidRDefault="00105591" w:rsidP="00105591">
      <w:r w:rsidRPr="00942DCC">
        <w:t>Студент старше 18 лет</w:t>
      </w:r>
    </w:p>
    <w:p w14:paraId="55FA035A" w14:textId="77777777" w:rsidR="00105591" w:rsidRPr="00942DCC" w:rsidRDefault="00105591" w:rsidP="00105591">
      <w:r w:rsidRPr="00942DCC">
        <w:t>Если на иждивении пенсионера находится нетрудоспособный родственник, фиксированная выплата к страховой пенсии может быть увеличена. В 2026 году размеры доплат составляют:</w:t>
      </w:r>
    </w:p>
    <w:p w14:paraId="735F88CE" w14:textId="77777777" w:rsidR="00105591" w:rsidRPr="00942DCC" w:rsidRDefault="00105591" w:rsidP="00105591">
      <w:r w:rsidRPr="00942DCC">
        <w:t>– 3194,90 рубля в месяц - за одного иждивенца;</w:t>
      </w:r>
    </w:p>
    <w:p w14:paraId="3310435E" w14:textId="77777777" w:rsidR="00105591" w:rsidRPr="00942DCC" w:rsidRDefault="00105591" w:rsidP="00105591">
      <w:r w:rsidRPr="00942DCC">
        <w:t>– 6389,80 рубля - за двух иждивенцев;</w:t>
      </w:r>
    </w:p>
    <w:p w14:paraId="11F542CB" w14:textId="77777777" w:rsidR="00105591" w:rsidRPr="00942DCC" w:rsidRDefault="00105591" w:rsidP="00105591">
      <w:r w:rsidRPr="00942DCC">
        <w:t>– 9584,70 рубля - за трех иждивенцев.</w:t>
      </w:r>
    </w:p>
    <w:p w14:paraId="091030D4" w14:textId="77777777" w:rsidR="00105591" w:rsidRPr="00942DCC" w:rsidRDefault="00105591" w:rsidP="00105591">
      <w:r w:rsidRPr="00942DCC">
        <w:t>При этом учитываются не более трех иждивенцев. В случае, если совершеннолетний ребенок учится на очной форме, родителю необходимо подать заявление в СФР, чтобы получить доплату. Она будет выплачиваться до окончания учебы, но не дольше, чем до 23 лет.</w:t>
      </w:r>
    </w:p>
    <w:p w14:paraId="4D2DE8A4" w14:textId="77777777" w:rsidR="00105591" w:rsidRPr="00942DCC" w:rsidRDefault="00105591" w:rsidP="00105591">
      <w:r w:rsidRPr="00942DCC">
        <w:t>Если оба родителя являются пенсионерами, оба могут получать доплату за одного и того же ребенка.</w:t>
      </w:r>
    </w:p>
    <w:p w14:paraId="7542BB2F" w14:textId="77777777" w:rsidR="00105591" w:rsidRPr="00942DCC" w:rsidRDefault="00105591" w:rsidP="00105591">
      <w:r w:rsidRPr="00942DCC">
        <w:t>Пенсионер, воспитавший пятерых и более детей</w:t>
      </w:r>
    </w:p>
    <w:p w14:paraId="1C13F196" w14:textId="77777777" w:rsidR="00105591" w:rsidRPr="00942DCC" w:rsidRDefault="00105591" w:rsidP="00105591">
      <w:r w:rsidRPr="00942DCC">
        <w:t>С 1 января 2026 года уход за детьми до полутора лет будет учитываться в стаже и пенсионных коэффициентах для всех детей. Ранее учитывались уходы только за четырьмя детьми.</w:t>
      </w:r>
    </w:p>
    <w:p w14:paraId="4427D68B" w14:textId="77777777" w:rsidR="00105591" w:rsidRPr="00942DCC" w:rsidRDefault="00105591" w:rsidP="00105591">
      <w:r w:rsidRPr="00942DCC">
        <w:t>Тем, кто воспитал пятерых и более детей и вышел на пенсию до конца 2025 года, следует подать заявление в СФР. Повышение пенсии начнется с следующего месяца. За полтора года ухода начисляется до 2,7 пенсионного коэффициента за первого ребенка, 5,4 - за второго, 8,1 - за третьего и последующих. Точная сумма зависит от уже учтенных детей.</w:t>
      </w:r>
    </w:p>
    <w:p w14:paraId="475E5E2C" w14:textId="77777777" w:rsidR="00105591" w:rsidRPr="00942DCC" w:rsidRDefault="00105591" w:rsidP="00105591">
      <w:r w:rsidRPr="00942DCC">
        <w:t>Заявление можно подать через портал Госуслуги или непосредственно в СФР.</w:t>
      </w:r>
    </w:p>
    <w:p w14:paraId="0A4FA95C" w14:textId="77777777" w:rsidR="00105591" w:rsidRPr="00942DCC" w:rsidRDefault="00105591" w:rsidP="00105591">
      <w:r w:rsidRPr="00942DCC">
        <w:t>Неучтенные периоды службы в армии или ухода за ребенком</w:t>
      </w:r>
    </w:p>
    <w:p w14:paraId="2D20ED10" w14:textId="77777777" w:rsidR="00105591" w:rsidRPr="00942DCC" w:rsidRDefault="00105591" w:rsidP="00105591">
      <w:r w:rsidRPr="00942DCC">
        <w:t>Служба в армии по призыву, уход за ребенком до полутора лет и некоторые другие периоды могут быть засчитаны в стаж. За эти периоды начисляются пенсионные коэффициенты, даже если в это время страховые взносы не уплачивались.</w:t>
      </w:r>
    </w:p>
    <w:p w14:paraId="633352F5" w14:textId="77777777" w:rsidR="00105591" w:rsidRPr="00942DCC" w:rsidRDefault="00105591" w:rsidP="00105591">
      <w:r w:rsidRPr="00942DCC">
        <w:t>Если СФР уже имеет информацию о таких периодах, никаких действий не требуется. В случае отсутствия или недостаточности данных в пенсионном деле, пенсионер может подать заявление на перерасчет с приложением необходимых документов.</w:t>
      </w:r>
    </w:p>
    <w:p w14:paraId="43025A2B" w14:textId="77777777" w:rsidR="00105591" w:rsidRPr="00942DCC" w:rsidRDefault="00105591" w:rsidP="00105591">
      <w:r w:rsidRPr="00942DCC">
        <w:lastRenderedPageBreak/>
        <w:t>Особенно важно проверить наличие таких периодов тем, кто получал пенсию до 2015 года, так как именно тогда нестраховые периоды начали учитываться при расчете пенсионных баллов.</w:t>
      </w:r>
    </w:p>
    <w:p w14:paraId="4C4A034E" w14:textId="77777777" w:rsidR="00105591" w:rsidRPr="00942DCC" w:rsidRDefault="00105591" w:rsidP="00105591">
      <w:r w:rsidRPr="00942DCC">
        <w:t>Если такой период совпадал с работой, то его не засчитают дважды - СФР выберет более выгодный вариант.</w:t>
      </w:r>
    </w:p>
    <w:p w14:paraId="4E6D9F73" w14:textId="77777777" w:rsidR="00105591" w:rsidRPr="00942DCC" w:rsidRDefault="00105591" w:rsidP="00105591">
      <w:r w:rsidRPr="00942DCC">
        <w:t>Пенсионер, переехавший на Север с повышенным коэффициентом</w:t>
      </w:r>
    </w:p>
    <w:p w14:paraId="5E8AEFFE" w14:textId="77777777" w:rsidR="00105591" w:rsidRPr="00942DCC" w:rsidRDefault="00105591" w:rsidP="00105591">
      <w:r w:rsidRPr="00942DCC">
        <w:t>При переселении в районы Крайнего Севера, где предусмотрены более высокие районные коэффициенты, пенсионер может увеличить свою пенсию. Для этого необходимо подать заявление. Новый размер пенсии будет выплачиваться начиная с следующего месяца.</w:t>
      </w:r>
    </w:p>
    <w:p w14:paraId="1325CEB9" w14:textId="77777777" w:rsidR="00105591" w:rsidRPr="00942DCC" w:rsidRDefault="00105591" w:rsidP="00105591">
      <w:r w:rsidRPr="00942DCC">
        <w:t>Сразу отметим, что существует два разных вида повышения. Одно связано с местом проживания, а другое - с северным стажем. Если информация о северном стаже уже имеется в системе, СФР может назначить увеличение без необходимости подачи заявления.</w:t>
      </w:r>
    </w:p>
    <w:p w14:paraId="2C7854D1" w14:textId="77777777" w:rsidR="00105591" w:rsidRPr="00942DCC" w:rsidRDefault="00105591" w:rsidP="00105591">
      <w:r w:rsidRPr="00942DCC">
        <w:t>Если после перерасчета часть прибавки остается неиспользованной каждый месяц, ее можно перевести на накопительный счет. Деньги останутся доступны, а банк будет начислять проценты в соответствии с условиями счета.</w:t>
      </w:r>
    </w:p>
    <w:p w14:paraId="1F5AA5F4" w14:textId="77777777" w:rsidR="00105591" w:rsidRPr="00942DCC" w:rsidRDefault="00105591" w:rsidP="00105591">
      <w:r w:rsidRPr="00942DCC">
        <w:t>Если 30 лет сельского стажа накоплено после выхода на пенсию</w:t>
      </w:r>
    </w:p>
    <w:p w14:paraId="739D34D0" w14:textId="77777777" w:rsidR="00105591" w:rsidRPr="00942DCC" w:rsidRDefault="00105591" w:rsidP="00105591">
      <w:r w:rsidRPr="00942DCC">
        <w:t>В 2026 году размер сельской доплаты составляет 2396,17 рубля в месяц, что соответствует 25% фиксированной выплаты к страховой пенсии по старости. Эту доплату могут получать неработающие пенсионеры, имеющие не менее 30 лет стажа работы в сельском хозяйстве. В стаж включаются работа по различным профессиям, должностям и в производственных сферах.</w:t>
      </w:r>
    </w:p>
    <w:p w14:paraId="71001216" w14:textId="77777777" w:rsidR="00105591" w:rsidRPr="00942DCC" w:rsidRDefault="00105591" w:rsidP="00105591">
      <w:r w:rsidRPr="00942DCC">
        <w:t>Если 30 лет сельского стажа были накоплены до назначения пенсии, заявление подавать не требуется - СФР автоматически установит доплату.</w:t>
      </w:r>
    </w:p>
    <w:p w14:paraId="2AC2C004" w14:textId="77777777" w:rsidR="00105591" w:rsidRPr="00942DCC" w:rsidRDefault="00105591" w:rsidP="00105591">
      <w:r w:rsidRPr="00942DCC">
        <w:t>Если же пенсионер достиг 30 лет стажа уже после назначения пенсии, ему необходимо обратиться в СФР.</w:t>
      </w:r>
    </w:p>
    <w:p w14:paraId="0C4D3432" w14:textId="77777777" w:rsidR="00105591" w:rsidRPr="00942DCC" w:rsidRDefault="00105591" w:rsidP="00105591">
      <w:r w:rsidRPr="00942DCC">
        <w:t>Как узнать, была ли назначена доплата или требуется подача заявления</w:t>
      </w:r>
    </w:p>
    <w:p w14:paraId="08D8145F" w14:textId="77777777" w:rsidR="00105591" w:rsidRPr="00942DCC" w:rsidRDefault="00105591" w:rsidP="00105591">
      <w:r w:rsidRPr="00942DCC">
        <w:t>Если у вас есть сомнения, что в расчет пенсии учтены все данные, вы можете обратиться в СФР с просьбой проверить расчеты.</w:t>
      </w:r>
    </w:p>
    <w:p w14:paraId="64922872" w14:textId="148A6F62" w:rsidR="00105591" w:rsidRPr="00942DCC" w:rsidRDefault="00105591" w:rsidP="00105591">
      <w:r w:rsidRPr="00942DCC">
        <w:t xml:space="preserve">Частично информацию о стаже можно запросить в выписке из индивидуального лицевого счета на портале </w:t>
      </w:r>
      <w:r w:rsidR="00E13C2F">
        <w:t>«</w:t>
      </w:r>
      <w:r w:rsidRPr="00942DCC">
        <w:t>Госуслуги</w:t>
      </w:r>
      <w:r w:rsidR="00E13C2F">
        <w:t>»</w:t>
      </w:r>
      <w:r w:rsidRPr="00942DCC">
        <w:t>. Однако стоит отметить, что в выписке могут отсутствовать данные о общем стаже и индивидуальных пенсионных коэффициентах для неработающих пенсионеров после назначения страховой пенсии. Поэтому, если нужно проверить конкретную доплату - за иждивенца, сельский стаж или переезд на Север, лучше обратиться в СФР и уточнить, учтены ли эти основания в размере вашей пенсии.</w:t>
      </w:r>
    </w:p>
    <w:p w14:paraId="5626967F" w14:textId="77777777" w:rsidR="00105591" w:rsidRPr="00942DCC" w:rsidRDefault="00105591" w:rsidP="00105591">
      <w:r w:rsidRPr="00942DCC">
        <w:t>Если информации недостаточно, сотрудники СФР подскажут, какие документы необходимо собрать и требуется ли заявление для перерасчета.</w:t>
      </w:r>
    </w:p>
    <w:p w14:paraId="2168745C" w14:textId="77777777" w:rsidR="00105591" w:rsidRPr="00942DCC" w:rsidRDefault="00105591" w:rsidP="00105591">
      <w:r w:rsidRPr="00942DCC">
        <w:t>При проверке пенсии после перерасчета также стоит уточнить условия, на которых она будет поступать на карту. Некоторые банки предлагают пенсионерам бесплатное обслуживание, кэшбэк и проценты на остаток.</w:t>
      </w:r>
    </w:p>
    <w:p w14:paraId="3F44A851" w14:textId="77777777" w:rsidR="00105591" w:rsidRPr="00942DCC" w:rsidRDefault="00105591" w:rsidP="00105591">
      <w:r w:rsidRPr="00942DCC">
        <w:lastRenderedPageBreak/>
        <w:t>Ранее сообщалось, кто получит доплату к пенсии с 1 октября 2026 года. Подробнее в материале Общественной службы новостей.</w:t>
      </w:r>
    </w:p>
    <w:p w14:paraId="5080999A" w14:textId="47D466BE" w:rsidR="00105591" w:rsidRPr="00942DCC" w:rsidRDefault="00C95B99" w:rsidP="00105591">
      <w:hyperlink r:id="rId27" w:history="1">
        <w:r w:rsidR="00105591" w:rsidRPr="00942DCC">
          <w:rPr>
            <w:rStyle w:val="a3"/>
          </w:rPr>
          <w:t>https://www.osnmedia.ru/interesnoe/pyat-doplat-k-pensii-kotorye-nachislyat-posle-zayavleniya/</w:t>
        </w:r>
      </w:hyperlink>
      <w:r w:rsidR="00105591" w:rsidRPr="00942DCC">
        <w:t xml:space="preserve"> </w:t>
      </w:r>
    </w:p>
    <w:p w14:paraId="1719B05F" w14:textId="77777777" w:rsidR="00AC15B5" w:rsidRPr="00942DCC" w:rsidRDefault="00AC15B5" w:rsidP="00AC15B5">
      <w:pPr>
        <w:pStyle w:val="2"/>
      </w:pPr>
      <w:bookmarkStart w:id="88" w:name="_Toc240526918"/>
      <w:r w:rsidRPr="00942DCC">
        <w:t>Царьград, 16.09.2026, Пенсионный стаж можно потерять: с 1 января перемены ждут одну категорию граждан</w:t>
      </w:r>
      <w:bookmarkEnd w:id="88"/>
    </w:p>
    <w:p w14:paraId="4F8FDF63" w14:textId="77777777" w:rsidR="00AC15B5" w:rsidRPr="00942DCC" w:rsidRDefault="00AC15B5" w:rsidP="002E5D0B">
      <w:pPr>
        <w:pStyle w:val="3"/>
      </w:pPr>
      <w:bookmarkStart w:id="89" w:name="_Toc240526919"/>
      <w:r w:rsidRPr="00942DCC">
        <w:t>Если вы ухаживаете за пожилым человеком или инвалидом, у государства для вас есть своего рода бонус к будущей пенсии - начисление пенсионных баллов и страхового стажа. Но с 1 января 2027 года правила меняются, причём довольно серьёзно. Разберёмся по порядку.</w:t>
      </w:r>
      <w:bookmarkEnd w:id="89"/>
    </w:p>
    <w:p w14:paraId="5D79BF9D" w14:textId="77777777" w:rsidR="00AC15B5" w:rsidRPr="00942DCC" w:rsidRDefault="00AC15B5" w:rsidP="00AC15B5">
      <w:r w:rsidRPr="00942DCC">
        <w:t>До конца 2026 года схема простая: вы ухаживаете за человеком, а потом, когда уход заканчивается (например, вы вышли на работу, и за подопечным ухаживает другой человек), идёте в Социальный фонд и подаёте заявление. Или можно было подтвердить уход, не дожидаясь его завершения, - скажем, ухаживали полгода, пришли и оформили эти полгода. Жёсткого срока давности не было: подать заявление можно было в любой момент, даже спустя год после окончания ухода.</w:t>
      </w:r>
    </w:p>
    <w:p w14:paraId="22B8E465" w14:textId="77777777" w:rsidR="00AC15B5" w:rsidRPr="00942DCC" w:rsidRDefault="00AC15B5" w:rsidP="00AC15B5">
      <w:r w:rsidRPr="00942DCC">
        <w:t>За каждый полный год ухода вы получаете 1,8 индивидуальных пенсионных коэффициента (ИПК) и год стажа. Ухаживать можно за людьми старше 80 лет (родство не важно - можно ухаживать и за соседом), инвалидами I группы и детьми-инвалидами.</w:t>
      </w:r>
    </w:p>
    <w:p w14:paraId="2A1EC1EC" w14:textId="77777777" w:rsidR="00AC15B5" w:rsidRPr="00942DCC" w:rsidRDefault="00AC15B5" w:rsidP="00AC15B5">
      <w:r w:rsidRPr="00942DCC">
        <w:t>Но есть важное условие: ухаживающий должен иметь хотя бы один день официальной работы - до, после или между периодами ухода. Это правило работает независимо от того, сколько длится уход. Если вы всю жизнь сидели дома и нигде не работали официально, стаж за уход вам не начислят.</w:t>
      </w:r>
    </w:p>
    <w:p w14:paraId="79023C4B" w14:textId="77777777" w:rsidR="00AC15B5" w:rsidRPr="00942DCC" w:rsidRDefault="00AC15B5" w:rsidP="00AC15B5">
      <w:r w:rsidRPr="00942DCC">
        <w:t>Что меняется с 1 января 2027 года</w:t>
      </w:r>
    </w:p>
    <w:p w14:paraId="65D006F9" w14:textId="77777777" w:rsidR="00AC15B5" w:rsidRPr="00942DCC" w:rsidRDefault="00AC15B5" w:rsidP="00AC15B5">
      <w:r w:rsidRPr="00942DCC">
        <w:t>Главное изменение - заявление теперь подаётся до начала ухода, а не после. Это принципиальный момент: если вы начали ухаживать, а потом решили оформить - увы, не получится.</w:t>
      </w:r>
    </w:p>
    <w:p w14:paraId="78A876DD" w14:textId="77777777" w:rsidR="00AC15B5" w:rsidRPr="00942DCC" w:rsidRDefault="00AC15B5" w:rsidP="00AC15B5">
      <w:r w:rsidRPr="00942DCC">
        <w:t>Дальше ещё интереснее. Если уход длится больше года, заявление нужно продлевать каждые 12 месяцев. То есть раз в год вы подтверждаете: да, я всё ещё ухаживаю, никуда не ушёл.</w:t>
      </w:r>
    </w:p>
    <w:p w14:paraId="71E4F883" w14:textId="77777777" w:rsidR="00AC15B5" w:rsidRPr="00942DCC" w:rsidRDefault="00AC15B5" w:rsidP="00AC15B5">
      <w:r w:rsidRPr="00942DCC">
        <w:t>Также теперь всегда потребуется письменное согласие человека, за которым вы ухаживаете. Раньше это требовалось, только если вы жили раздельно.</w:t>
      </w:r>
    </w:p>
    <w:p w14:paraId="781EC015" w14:textId="77777777" w:rsidR="00AC15B5" w:rsidRPr="00942DCC" w:rsidRDefault="00AC15B5" w:rsidP="00AC15B5">
      <w:r w:rsidRPr="00942DCC">
        <w:t>И ещё: если вы перестали ухаживать (например, вышли на работу), об этом нужно сообщить в Социальный фонд в течение пяти рабочих дней.</w:t>
      </w:r>
    </w:p>
    <w:p w14:paraId="4EBBE7A1" w14:textId="77777777" w:rsidR="00AC15B5" w:rsidRPr="00942DCC" w:rsidRDefault="00AC15B5" w:rsidP="00AC15B5">
      <w:r w:rsidRPr="00942DCC">
        <w:t>Переходный период</w:t>
      </w:r>
    </w:p>
    <w:p w14:paraId="19B1EB06" w14:textId="77777777" w:rsidR="00AC15B5" w:rsidRPr="00942DCC" w:rsidRDefault="00AC15B5" w:rsidP="00AC15B5">
      <w:r w:rsidRPr="00942DCC">
        <w:t>Самое важное для тех, кто уже ухаживает. Если вы ухаживали за кем-то в 2026 году и ранее и ещё не оформили этот период - у вас есть время до 31 декабря 2027 года, чтобы подать заявление по старым правилам. То есть подтвердить уход задним числом.</w:t>
      </w:r>
    </w:p>
    <w:p w14:paraId="59920F5C" w14:textId="77777777" w:rsidR="00AC15B5" w:rsidRPr="00942DCC" w:rsidRDefault="00AC15B5" w:rsidP="00AC15B5">
      <w:r w:rsidRPr="00942DCC">
        <w:t xml:space="preserve">После окончания 2027 года это станет невозможно. Если не успели - годы ухода просто не войдут в стаж. Так что, если вы или ваши близкие уже давно ухаживали за бабушкой, </w:t>
      </w:r>
      <w:r w:rsidRPr="00942DCC">
        <w:lastRenderedPageBreak/>
        <w:t>дедушкой или инвалидом, 2027 год - это последний возможный период, чтобы закрепить стаж и баллы.</w:t>
      </w:r>
    </w:p>
    <w:p w14:paraId="53640F84" w14:textId="1395848B" w:rsidR="00AC15B5" w:rsidRPr="00942DCC" w:rsidRDefault="00AC15B5" w:rsidP="00AC15B5">
      <w:r w:rsidRPr="00942DCC">
        <w:t xml:space="preserve">Успейте оформить документы в Соцфонде или МФЦ. С начала 2027 года это будет доступно и через </w:t>
      </w:r>
      <w:r w:rsidR="00E13C2F">
        <w:t>«</w:t>
      </w:r>
      <w:r w:rsidRPr="00942DCC">
        <w:t>Госуслуги</w:t>
      </w:r>
      <w:r w:rsidR="00E13C2F">
        <w:t>»</w:t>
      </w:r>
    </w:p>
    <w:p w14:paraId="40B425A7" w14:textId="77777777" w:rsidR="00AC15B5" w:rsidRPr="00942DCC" w:rsidRDefault="00AC15B5" w:rsidP="00AC15B5">
      <w:r w:rsidRPr="00942DCC">
        <w:t>Кого изменения не касаются</w:t>
      </w:r>
    </w:p>
    <w:p w14:paraId="5A154451" w14:textId="77777777" w:rsidR="00AC15B5" w:rsidRPr="00942DCC" w:rsidRDefault="00AC15B5" w:rsidP="00AC15B5">
      <w:r w:rsidRPr="00942DCC">
        <w:t>Есть категория людей, для которых ничего не меняется: те, кто получает ежемесячную выплату по уходу за ребёнком-инвалидом или инвалидом с детства I группы. У них периоды ухода по-прежнему засчитываются автоматически, без заявлений.</w:t>
      </w:r>
    </w:p>
    <w:p w14:paraId="7CEAD0A8" w14:textId="77777777" w:rsidR="00AC15B5" w:rsidRPr="00942DCC" w:rsidRDefault="00AC15B5" w:rsidP="00AC15B5">
      <w:r w:rsidRPr="00942DCC">
        <w:t>Совместимы ли уход и работа?</w:t>
      </w:r>
    </w:p>
    <w:p w14:paraId="5753B930" w14:textId="77777777" w:rsidR="00AC15B5" w:rsidRPr="00942DCC" w:rsidRDefault="00AC15B5" w:rsidP="00AC15B5">
      <w:r w:rsidRPr="00942DCC">
        <w:t>Формально запрета нет - вы можете работать и помогать человеку. Но для пенсии это ничего не даст. Период ухода - это нестраховой период, он предназначен для тех, кто не работает именно потому, что ухаживает. Если вы официально работаете, за этот же год у вас уже есть страховой период - стаж и баллы по взносам работодателя. И дополнительно за уход ничего не начислят.</w:t>
      </w:r>
    </w:p>
    <w:p w14:paraId="41F43F87" w14:textId="77777777" w:rsidR="00AC15B5" w:rsidRPr="00942DCC" w:rsidRDefault="00AC15B5" w:rsidP="00AC15B5">
      <w:r w:rsidRPr="00942DCC">
        <w:t>Если ухаживаете за несколькими людьми сразу - баллы тоже не суммируются. За год всё те же 1,8 ИПК.</w:t>
      </w:r>
    </w:p>
    <w:p w14:paraId="5235F6C2" w14:textId="77777777" w:rsidR="00AC15B5" w:rsidRPr="00942DCC" w:rsidRDefault="00AC15B5" w:rsidP="00AC15B5">
      <w:r w:rsidRPr="00942DCC">
        <w:t>Совместимы ли уход и самозанятость?</w:t>
      </w:r>
    </w:p>
    <w:p w14:paraId="7B484CB6" w14:textId="77777777" w:rsidR="00AC15B5" w:rsidRPr="00942DCC" w:rsidRDefault="00AC15B5" w:rsidP="00AC15B5">
      <w:r w:rsidRPr="00942DCC">
        <w:t>Похожая ситуация - если вы самозанятый и ухаживаете за кем-то.</w:t>
      </w:r>
    </w:p>
    <w:p w14:paraId="1FB3D2F6" w14:textId="77777777" w:rsidR="00AC15B5" w:rsidRPr="00942DCC" w:rsidRDefault="00AC15B5" w:rsidP="00AC15B5">
      <w:r w:rsidRPr="00942DCC">
        <w:t>Если вы платите добровольные пенсионные взносы - период самозанятости формирует стаж и баллы. Но если он совпадает с периодом ухода, придётся выбирать: либо баллы за самозанятость (зависят от суммы взносов), либо 1,8 балла за уход.</w:t>
      </w:r>
    </w:p>
    <w:p w14:paraId="50B0F01F" w14:textId="77777777" w:rsidR="00AC15B5" w:rsidRPr="00942DCC" w:rsidRDefault="00AC15B5" w:rsidP="00AC15B5">
      <w:r w:rsidRPr="00942DCC">
        <w:t>Если вы не платите добровольные взносы - сам период самозанятости для стажа пустой. В этом случае уход может быть единственным способом получить хоть какие-то баллы за это время.</w:t>
      </w:r>
    </w:p>
    <w:p w14:paraId="2EF8BD6A" w14:textId="77777777" w:rsidR="00AC15B5" w:rsidRPr="00942DCC" w:rsidRDefault="00AC15B5" w:rsidP="00AC15B5">
      <w:r w:rsidRPr="00942DCC">
        <w:t>Вывод общий: как работа, так и самозанятость одновременно с уходом - это не плюс, а или-или. Двойного учёта не будет.</w:t>
      </w:r>
    </w:p>
    <w:p w14:paraId="1787516B" w14:textId="77777777" w:rsidR="00AC15B5" w:rsidRPr="00942DCC" w:rsidRDefault="00AC15B5" w:rsidP="00AC15B5">
      <w:r w:rsidRPr="00942DCC">
        <w:t>Что подготовить и куда подавать</w:t>
      </w:r>
    </w:p>
    <w:p w14:paraId="3D4B3B68" w14:textId="77777777" w:rsidR="00AC15B5" w:rsidRPr="00942DCC" w:rsidRDefault="00AC15B5" w:rsidP="00AC15B5">
      <w:r w:rsidRPr="00942DCC">
        <w:t>Если вы решили оформить уход - вот что понадобится.</w:t>
      </w:r>
    </w:p>
    <w:p w14:paraId="0A32CDD7" w14:textId="77777777" w:rsidR="00AC15B5" w:rsidRPr="00942DCC" w:rsidRDefault="00AC15B5" w:rsidP="00AC15B5">
      <w:r w:rsidRPr="00942DCC">
        <w:t>Инфографика Царьграда</w:t>
      </w:r>
    </w:p>
    <w:p w14:paraId="5A0F6867" w14:textId="77777777" w:rsidR="00AC15B5" w:rsidRPr="00942DCC" w:rsidRDefault="00AC15B5" w:rsidP="00AC15B5">
      <w:r w:rsidRPr="00942DCC">
        <w:t xml:space="preserve">Куда подавать (варианты):  </w:t>
      </w:r>
    </w:p>
    <w:p w14:paraId="1C251335" w14:textId="77777777" w:rsidR="00AC15B5" w:rsidRPr="00942DCC" w:rsidRDefault="00AC15B5" w:rsidP="00AC15B5">
      <w:r w:rsidRPr="00942DCC">
        <w:t>•</w:t>
      </w:r>
      <w:r w:rsidRPr="00942DCC">
        <w:tab/>
        <w:t xml:space="preserve">клиентская служба Социального фонда России (СФР) по месту жительства подопечного; </w:t>
      </w:r>
    </w:p>
    <w:p w14:paraId="555E9F49" w14:textId="77777777" w:rsidR="00AC15B5" w:rsidRPr="00942DCC" w:rsidRDefault="00AC15B5" w:rsidP="00AC15B5">
      <w:r w:rsidRPr="00942DCC">
        <w:t>•</w:t>
      </w:r>
      <w:r w:rsidRPr="00942DCC">
        <w:tab/>
        <w:t xml:space="preserve">МФЦ; </w:t>
      </w:r>
    </w:p>
    <w:p w14:paraId="2A1194DA" w14:textId="32212351" w:rsidR="00AC15B5" w:rsidRPr="00942DCC" w:rsidRDefault="00AC15B5" w:rsidP="00AC15B5">
      <w:r w:rsidRPr="00942DCC">
        <w:t>•</w:t>
      </w:r>
      <w:r w:rsidRPr="00942DCC">
        <w:tab/>
        <w:t xml:space="preserve">с 2027 года - также через портал </w:t>
      </w:r>
      <w:r w:rsidR="00E13C2F">
        <w:t>«</w:t>
      </w:r>
      <w:r w:rsidRPr="00942DCC">
        <w:t>Госуслуги</w:t>
      </w:r>
      <w:r w:rsidR="00E13C2F">
        <w:t>»</w:t>
      </w:r>
      <w:r w:rsidRPr="00942DCC">
        <w:t xml:space="preserve">. </w:t>
      </w:r>
    </w:p>
    <w:p w14:paraId="7F884728" w14:textId="77777777" w:rsidR="00AC15B5" w:rsidRPr="00942DCC" w:rsidRDefault="00AC15B5" w:rsidP="00AC15B5">
      <w:r w:rsidRPr="00942DCC">
        <w:t>Если уход начался до 2027 года - подавайте в течение 2027 года, не позднее 31 декабря. Это последний срок.</w:t>
      </w:r>
    </w:p>
    <w:p w14:paraId="2A1ED32D" w14:textId="77777777" w:rsidR="00AC15B5" w:rsidRPr="00942DCC" w:rsidRDefault="00AC15B5" w:rsidP="00AC15B5">
      <w:r w:rsidRPr="00942DCC">
        <w:t xml:space="preserve">Коротко для читателя: если вы ухаживаете или ухаживали за человеком старше 80 лет или инвалидом I группы (кроме детей-инвалидов и инвалидов с детства I группы), конец 2027 года - это последний срок подтвердить прошлые периоды. После этого они в </w:t>
      </w:r>
      <w:r w:rsidRPr="00942DCC">
        <w:lastRenderedPageBreak/>
        <w:t>пенсию не войдут. Если уход начинается с 2027 года - подавайте заявление заранее и не забывайте продлевать каждые 12 месяцев.</w:t>
      </w:r>
    </w:p>
    <w:p w14:paraId="1CA13B44" w14:textId="5EEDAB77" w:rsidR="00EE2480" w:rsidRPr="00942DCC" w:rsidRDefault="00C95B99" w:rsidP="00AC15B5">
      <w:hyperlink r:id="rId28" w:history="1">
        <w:r w:rsidR="00AC15B5" w:rsidRPr="00942DCC">
          <w:rPr>
            <w:rStyle w:val="a3"/>
          </w:rPr>
          <w:t>https://ug.tsargrad.tv/articles/pensionnyj-stazh-mozhno-poterjat-s-1-janvarja-peremeny-zhdut-odnu-kategoriju-grazhdan_1866225</w:t>
        </w:r>
      </w:hyperlink>
    </w:p>
    <w:p w14:paraId="75F27897" w14:textId="24E761DE" w:rsidR="00D96B27" w:rsidRPr="00942DCC" w:rsidRDefault="00D96B27" w:rsidP="00D96B27">
      <w:pPr>
        <w:pStyle w:val="2"/>
      </w:pPr>
      <w:bookmarkStart w:id="90" w:name="_Toc240526920"/>
      <w:r w:rsidRPr="00942DCC">
        <w:t>PNZ.ru, 16.09.2026, Какую часть пенсии можно передать по наследству: кому уйдут деньги родившихся после 1953 года</w:t>
      </w:r>
      <w:bookmarkEnd w:id="90"/>
    </w:p>
    <w:p w14:paraId="72092606" w14:textId="77777777" w:rsidR="00D96B27" w:rsidRPr="00942DCC" w:rsidRDefault="00D96B27" w:rsidP="002E5D0B">
      <w:pPr>
        <w:pStyle w:val="3"/>
      </w:pPr>
      <w:bookmarkStart w:id="91" w:name="_Toc240526921"/>
      <w:r w:rsidRPr="00942DCC">
        <w:t>Страховая пенсия после смерти гражданина сама по себе наследникам не переходит. Но с пенсионными накоплениями ситуация другая: в предусмотренных законом случаях средства могут выплатить правопреемникам умершего. Причем человек еще при жизни вправе самостоятельно определить, кто именно получит деньги и в каких долях.</w:t>
      </w:r>
      <w:bookmarkEnd w:id="91"/>
    </w:p>
    <w:p w14:paraId="6404A70B" w14:textId="77777777" w:rsidR="00D96B27" w:rsidRPr="00942DCC" w:rsidRDefault="00D96B27" w:rsidP="00D96B27">
      <w:r w:rsidRPr="00942DCC">
        <w:t>Для этого гражданин может подать заявление о распределении пенсионных накоплений в СФР либо в негосударственный пенсионный фонд, если средства находятся там.</w:t>
      </w:r>
    </w:p>
    <w:p w14:paraId="21893C5F" w14:textId="38B8055F" w:rsidR="00D96B27" w:rsidRPr="00942DCC" w:rsidRDefault="00E13C2F" w:rsidP="00D96B27">
      <w:r>
        <w:t>«</w:t>
      </w:r>
      <w:r w:rsidR="00D96B27" w:rsidRPr="00942DCC">
        <w:t>В документе можно указать конкретных правопреемников и установить долю каждого. В таком случае деньги распределят именно в соответствии с волей владельца накоплений</w:t>
      </w:r>
      <w:r>
        <w:t>»</w:t>
      </w:r>
      <w:r w:rsidR="00D96B27" w:rsidRPr="00942DCC">
        <w:t>, — пояснил главный редактор портала PNZ.RU, эксперт в сфере социального и пенсионного законодательства Владимир Белов.</w:t>
      </w:r>
    </w:p>
    <w:p w14:paraId="28DDC727" w14:textId="77777777" w:rsidR="00D96B27" w:rsidRPr="00942DCC" w:rsidRDefault="00D96B27" w:rsidP="00D96B27">
      <w:r w:rsidRPr="00942DCC">
        <w:t>Если такого заявления нет, закон устанавливает очередность. В первую очередь правопреемниками становятся дети, супруг или супруга и родители умершего. Если родственников первой очереди нет, право переходит к братьям, сестрам, дедушкам, бабушкам и внукам. Получатели одной очереди получают средства в равных долях.</w:t>
      </w:r>
    </w:p>
    <w:p w14:paraId="5F2DF750" w14:textId="77777777" w:rsidR="00D96B27" w:rsidRPr="00942DCC" w:rsidRDefault="00D96B27" w:rsidP="00D96B27">
      <w:r w:rsidRPr="00942DCC">
        <w:t>Пенсионные накопления появились у определенных категорий граждан в разные годы. В частности, они есть у мужчин 1953–1966 годов рождения и женщин 1957–1966 годов рождения, за которых работодатели перечисляли взносы на накопительную часть трудовой пенсии в 2002–2004 годах.</w:t>
      </w:r>
    </w:p>
    <w:p w14:paraId="0175913B" w14:textId="77777777" w:rsidR="00D96B27" w:rsidRPr="00942DCC" w:rsidRDefault="00D96B27" w:rsidP="00D96B27">
      <w:r w:rsidRPr="00942DCC">
        <w:t>Также накопления формировались у граждан 1967 года рождения и моложе за счет страховых взносов работодателей в период с 2002 по 2013 год.</w:t>
      </w:r>
    </w:p>
    <w:p w14:paraId="16513DC2" w14:textId="77777777" w:rsidR="00D96B27" w:rsidRPr="00942DCC" w:rsidRDefault="00D96B27" w:rsidP="00D96B27">
      <w:r w:rsidRPr="00942DCC">
        <w:t>Кроме того, пенсионные накопления могут быть у участников Программы государственного софинансирования пенсий и у граждан, которые направили средства материнского капитала на формирование накопительной пенсии. В этих случаях источники формирования средств отличаются, что имеет значение и при их последующей выплате.</w:t>
      </w:r>
    </w:p>
    <w:p w14:paraId="45BAED3B" w14:textId="77777777" w:rsidR="00D96B27" w:rsidRPr="00942DCC" w:rsidRDefault="00D96B27" w:rsidP="00D96B27">
      <w:r w:rsidRPr="00942DCC">
        <w:t>После возникновения права на выплату пенсионные накопления могут быть получены в трех основных формах: единовременно, в виде срочной пенсионной выплаты либо как накопительная пенсия. При срочной выплате продолжительность устанавливает сам гражданин, но она не может быть меньше 10 лет. Накопительная пенсия выплачивается пожизненно.</w:t>
      </w:r>
    </w:p>
    <w:p w14:paraId="2F2BC6CA" w14:textId="7E776ECC" w:rsidR="00D96B27" w:rsidRPr="00942DCC" w:rsidRDefault="00E13C2F" w:rsidP="00D96B27">
      <w:r>
        <w:t>«</w:t>
      </w:r>
      <w:r w:rsidR="00D96B27" w:rsidRPr="00942DCC">
        <w:t xml:space="preserve">Именно выбранный вариант выплаты во многом определяет, смогут ли после смерти пенсионера правопреемники получить оставшиеся средства. Если человек умер до назначения накопительной пенсии или срочной пенсионной выплаты, его пенсионные накопления могут быть выплачены правопреемникам. Такое же право возникает при </w:t>
      </w:r>
      <w:r w:rsidR="00D96B27" w:rsidRPr="00942DCC">
        <w:lastRenderedPageBreak/>
        <w:t>смерти получателя срочной пенсионной выплаты — в этом случае выплачивается неиспользованный остаток</w:t>
      </w:r>
      <w:r>
        <w:t>»</w:t>
      </w:r>
      <w:r w:rsidR="00D96B27" w:rsidRPr="00942DCC">
        <w:t>, — объяснил Белов.</w:t>
      </w:r>
    </w:p>
    <w:p w14:paraId="3D760727" w14:textId="77777777" w:rsidR="00D96B27" w:rsidRPr="00942DCC" w:rsidRDefault="00D96B27" w:rsidP="00D96B27">
      <w:r w:rsidRPr="00942DCC">
        <w:t>С пожизненной накопительной пенсией действует другое правило. После ее назначения средства выплачиваются самому пенсионеру в течение жизни, поэтому остаток пенсионных накоплений после его смерти правопреемникам не выплачивается.</w:t>
      </w:r>
    </w:p>
    <w:p w14:paraId="73FD3FDA" w14:textId="77777777" w:rsidR="00D96B27" w:rsidRPr="00942DCC" w:rsidRDefault="00D96B27" w:rsidP="00D96B27">
      <w:r w:rsidRPr="00942DCC">
        <w:t>Есть и еще один важный нюанс. Правопреемнику, как правило, необходимо обратиться за выплатой пенсионных накоплений в течение шести месяцев со дня смерти гражданина. Если срок пропущен, его можно восстановить в судебном порядке. Для некоторых правопреемников, связанных с участием в СВО, законодательством предусмотрены специальные правила обращения после истечения шестимесячного срока.</w:t>
      </w:r>
    </w:p>
    <w:p w14:paraId="5587827C" w14:textId="7B607922" w:rsidR="00D96B27" w:rsidRPr="00942DCC" w:rsidRDefault="00E13C2F" w:rsidP="00D96B27">
      <w:r>
        <w:t>«</w:t>
      </w:r>
      <w:r w:rsidR="00D96B27" w:rsidRPr="00942DCC">
        <w:t>Заявление можно подать в Социальный фонд России, если накопления находятся в СФР, либо в соответствующий НПФ. Для обращения потребуются документы, подтверждающие личность и родство с умершим, если речь идет о правопреемнике по закону, — рассказал эксперт.</w:t>
      </w:r>
    </w:p>
    <w:p w14:paraId="4AA5A54A" w14:textId="77777777" w:rsidR="00D96B27" w:rsidRPr="00942DCC" w:rsidRDefault="00D96B27" w:rsidP="00D96B27">
      <w:r w:rsidRPr="00942DCC">
        <w:t>Решение о выплате принимается в седьмом месяце после смерти, а перечисление средств производится не позднее 20-го числа месяца, следующего за месяцем принятия решения.</w:t>
      </w:r>
    </w:p>
    <w:p w14:paraId="4FC2E458" w14:textId="77777777" w:rsidR="00D96B27" w:rsidRPr="00942DCC" w:rsidRDefault="00D96B27" w:rsidP="00D96B27">
      <w:r w:rsidRPr="00942DCC">
        <w:t>Что стоит проверить заранее</w:t>
      </w:r>
    </w:p>
    <w:p w14:paraId="02BEE35B" w14:textId="77777777" w:rsidR="00D96B27" w:rsidRPr="00942DCC" w:rsidRDefault="00D96B27" w:rsidP="00D96B27">
      <w:r w:rsidRPr="00942DCC">
        <w:t>Есть ли вообще пенсионные накопления. Их наличие зависит от возраста, периода уплаты взносов и источника формирования средств.</w:t>
      </w:r>
    </w:p>
    <w:p w14:paraId="7024D64C" w14:textId="77777777" w:rsidR="00D96B27" w:rsidRPr="00942DCC" w:rsidRDefault="00D96B27" w:rsidP="00D96B27">
      <w:r w:rsidRPr="00942DCC">
        <w:t>Где находятся накопления — в СФР или НПФ. От этого зависит, куда направлять заявление правопреемнику.</w:t>
      </w:r>
    </w:p>
    <w:p w14:paraId="503E2350" w14:textId="77777777" w:rsidR="00D96B27" w:rsidRPr="00942DCC" w:rsidRDefault="00D96B27" w:rsidP="00D96B27">
      <w:r w:rsidRPr="00942DCC">
        <w:t>Подано ли заявление о распределении средств. При его наличии гражданин сам определяет получателей и их доли.</w:t>
      </w:r>
    </w:p>
    <w:p w14:paraId="7ADD8EA6" w14:textId="77777777" w:rsidR="00D96B27" w:rsidRPr="00942DCC" w:rsidRDefault="00D96B27" w:rsidP="00D96B27">
      <w:r w:rsidRPr="00942DCC">
        <w:t>Какая выплата была назначена. Единовременная, срочная или пожизненная накопительная пенсия — это принципиально разные ситуации с точки зрения возможного правопреемства.</w:t>
      </w:r>
    </w:p>
    <w:p w14:paraId="20B6674C" w14:textId="77777777" w:rsidR="00D96B27" w:rsidRPr="00942DCC" w:rsidRDefault="00D96B27" w:rsidP="00D96B27">
      <w:r w:rsidRPr="00942DCC">
        <w:t>Не пропущен ли шестимесячный срок. В обычной ситуации заявление правопреемника подается не позднее шести месяцев со дня смерти застрахованного лица.</w:t>
      </w:r>
    </w:p>
    <w:p w14:paraId="10A5A528" w14:textId="77777777" w:rsidR="00D96B27" w:rsidRPr="00942DCC" w:rsidRDefault="00D96B27" w:rsidP="00D96B27">
      <w:r w:rsidRPr="00942DCC">
        <w:t>Можно ли узнать, есть ли у человека пенсионные накопления? Да. Информацию о пенсионных накоплениях можно получить через СФР или НПФ, в зависимости от того, где формируются средства. СФР также рекомендует сначала выяснить, у какого страховщика находятся накопления умершего гражданина.</w:t>
      </w:r>
    </w:p>
    <w:p w14:paraId="3DBD9B24" w14:textId="77777777" w:rsidR="00D96B27" w:rsidRPr="00942DCC" w:rsidRDefault="00D96B27" w:rsidP="00D96B27">
      <w:r w:rsidRPr="00942DCC">
        <w:t>Можно ли изменить получателей пенсионных накоплений? Да. Пока гражданин жив, он может подать новое заявление и определить правопреемников и доли распределения средств.</w:t>
      </w:r>
    </w:p>
    <w:p w14:paraId="2DF582FB" w14:textId="77777777" w:rsidR="00D96B27" w:rsidRPr="00942DCC" w:rsidRDefault="00D96B27" w:rsidP="00D96B27">
      <w:r w:rsidRPr="00942DCC">
        <w:t>Что происходит, если у умершего нет родственников первой и второй очереди? При отсутствии заявления о распределении применяются установленные законом правила правопреемства. При этом для отдельных видов средств, в частности связанных с материнским капиталом, действуют специальные нормы.</w:t>
      </w:r>
    </w:p>
    <w:p w14:paraId="44090614" w14:textId="76381FC2" w:rsidR="00D96B27" w:rsidRPr="00942DCC" w:rsidRDefault="00C95B99" w:rsidP="00D96B27">
      <w:hyperlink r:id="rId29" w:history="1">
        <w:r w:rsidR="00D96B27" w:rsidRPr="00942DCC">
          <w:rPr>
            <w:rStyle w:val="a3"/>
          </w:rPr>
          <w:t>https://pnz.ru/life/kakuyu-chast-pensii-mozhno-peredat-po-nasledstvu-komu-ujdut-dengi-rodivshihsya-posle-1953-goda/</w:t>
        </w:r>
      </w:hyperlink>
      <w:r w:rsidR="00D96B27" w:rsidRPr="00942DCC">
        <w:t xml:space="preserve"> </w:t>
      </w:r>
    </w:p>
    <w:p w14:paraId="00BB8924" w14:textId="77777777" w:rsidR="00D50E61" w:rsidRPr="00942DCC" w:rsidRDefault="00D50E61" w:rsidP="00D50E61">
      <w:pPr>
        <w:pStyle w:val="2"/>
      </w:pPr>
      <w:bookmarkStart w:id="92" w:name="_Toc240526922"/>
      <w:r w:rsidRPr="00942DCC">
        <w:t>Юга.ру, 16.09.2026, Забрать всё сразу: как пенсионеру получить до 440 тысяч рублей одной выплатой</w:t>
      </w:r>
      <w:bookmarkEnd w:id="92"/>
    </w:p>
    <w:p w14:paraId="3588DC22" w14:textId="77777777" w:rsidR="00D50E61" w:rsidRPr="00942DCC" w:rsidRDefault="00D50E61" w:rsidP="002E5D0B">
      <w:pPr>
        <w:pStyle w:val="3"/>
      </w:pPr>
      <w:bookmarkStart w:id="93" w:name="_Toc240526923"/>
      <w:r w:rsidRPr="00942DCC">
        <w:t>В 2026 году россияне, достигшие 55 лет (женщины) и 60 лет (мужчины), могут получить пенсионные накопления одной суммой. Главное условие — общий размер сбережений не должен превышать 440 100 рублей. Если накоплений больше, деньги будут выплачивать ежемесячно как прибавку к страховой пенсии.</w:t>
      </w:r>
      <w:bookmarkEnd w:id="93"/>
    </w:p>
    <w:p w14:paraId="5E71C4B7" w14:textId="77777777" w:rsidR="00D50E61" w:rsidRPr="00942DCC" w:rsidRDefault="00D50E61" w:rsidP="00D50E61">
      <w:r w:rsidRPr="00942DCC">
        <w:t>Кто может получить накопления разом</w:t>
      </w:r>
    </w:p>
    <w:p w14:paraId="4D9486E8" w14:textId="77777777" w:rsidR="00D50E61" w:rsidRPr="00942DCC" w:rsidRDefault="00D50E61" w:rsidP="00D50E61">
      <w:r w:rsidRPr="00942DCC">
        <w:t>Право на единовременную выплату возникает в двух случаях:</w:t>
      </w:r>
    </w:p>
    <w:p w14:paraId="560857BC" w14:textId="77777777" w:rsidR="00D50E61" w:rsidRPr="00942DCC" w:rsidRDefault="00D50E61" w:rsidP="00D50E61">
      <w:r w:rsidRPr="00942DCC">
        <w:t>Гражданин достиг 55 или 60 лет, но не набрал достаточного стажа и баллов для страховой пенсии. В 2026 году требуется 15 лет стажа и 30 ИПК.</w:t>
      </w:r>
    </w:p>
    <w:p w14:paraId="191A9EE4" w14:textId="77777777" w:rsidR="00D50E61" w:rsidRPr="00942DCC" w:rsidRDefault="00D50E61" w:rsidP="00D50E61">
      <w:r w:rsidRPr="00942DCC">
        <w:t>Гражданин выходит на страховую пенсию по старости (в 2026-м это мужчины 64 лет и женщины 59 лет), но сумма накоплений невелика и укладывается в лимит.</w:t>
      </w:r>
    </w:p>
    <w:p w14:paraId="2D4E5145" w14:textId="77777777" w:rsidR="00D50E61" w:rsidRPr="00942DCC" w:rsidRDefault="00D50E61" w:rsidP="00D50E61">
      <w:r w:rsidRPr="00942DCC">
        <w:t>Важный нюанс: если пенсия уже назначена и выплачивается частями, переоформить её на единовременную выплату нельзя.</w:t>
      </w:r>
    </w:p>
    <w:p w14:paraId="30907FA3" w14:textId="77777777" w:rsidR="00D50E61" w:rsidRPr="00942DCC" w:rsidRDefault="00D50E61" w:rsidP="00D50E61">
      <w:r w:rsidRPr="00942DCC">
        <w:t>Как считают порог: формула простыми словами</w:t>
      </w:r>
    </w:p>
    <w:p w14:paraId="327D5334" w14:textId="77777777" w:rsidR="00D50E61" w:rsidRPr="00942DCC" w:rsidRDefault="00D50E61" w:rsidP="00D50E61">
      <w:r w:rsidRPr="00942DCC">
        <w:t>Пороговая сумма рассчитывается так:</w:t>
      </w:r>
    </w:p>
    <w:p w14:paraId="0CEDB435" w14:textId="77777777" w:rsidR="00D50E61" w:rsidRPr="00942DCC" w:rsidRDefault="00D50E61" w:rsidP="00D50E61">
      <w:r w:rsidRPr="00942DCC">
        <w:t>Объём накоплений делят на 270 месяцев — ожидаемый период выплаты.</w:t>
      </w:r>
    </w:p>
    <w:p w14:paraId="1626FF37" w14:textId="77777777" w:rsidR="00D50E61" w:rsidRPr="00942DCC" w:rsidRDefault="00D50E61" w:rsidP="00D50E61">
      <w:r w:rsidRPr="00942DCC">
        <w:t>Полученный результат сравнивают с 10% от федерального прожиточного минимума пенсионера — в 2026 году это 16 288 рублей, то есть порог равен 1 629 рублям.</w:t>
      </w:r>
    </w:p>
    <w:p w14:paraId="7119B007" w14:textId="77777777" w:rsidR="00D50E61" w:rsidRPr="00942DCC" w:rsidRDefault="00D50E61" w:rsidP="00D50E61">
      <w:r w:rsidRPr="00942DCC">
        <w:t>Если ежемесячная выплата выходит меньше 1 629 рублей — всю сумму можно забрать разом. Если больше — накопления выплачивают ежемесячно.</w:t>
      </w:r>
    </w:p>
    <w:p w14:paraId="0182EE97" w14:textId="77777777" w:rsidR="00D50E61" w:rsidRPr="00942DCC" w:rsidRDefault="00D50E61" w:rsidP="00D50E61">
      <w:r w:rsidRPr="00942DCC">
        <w:t>Примеры:</w:t>
      </w:r>
    </w:p>
    <w:p w14:paraId="1707B5A7" w14:textId="77777777" w:rsidR="00D50E61" w:rsidRPr="00942DCC" w:rsidRDefault="00D50E61" w:rsidP="00D50E61">
      <w:r w:rsidRPr="00942DCC">
        <w:t>300 000 рублей ÷ 270 ≈ 1 111 рублей — меньше порога, значит, деньги можно получить единовременно.</w:t>
      </w:r>
    </w:p>
    <w:p w14:paraId="1DD09440" w14:textId="77777777" w:rsidR="00D50E61" w:rsidRPr="00942DCC" w:rsidRDefault="00D50E61" w:rsidP="00D50E61">
      <w:r w:rsidRPr="00942DCC">
        <w:t>450 000 рублей ÷ 270 ≈ 1 666 рублей — превышает 10% от ПМ, поэтому выплата будет частями.</w:t>
      </w:r>
    </w:p>
    <w:p w14:paraId="65D40C4A" w14:textId="77777777" w:rsidR="00D50E61" w:rsidRPr="00942DCC" w:rsidRDefault="00D50E61" w:rsidP="00D50E61">
      <w:r w:rsidRPr="00942DCC">
        <w:t>Максимум, доступный для единовременной выплаты в 2026 году, — 440 100 рублей.</w:t>
      </w:r>
    </w:p>
    <w:p w14:paraId="12E85B73" w14:textId="77777777" w:rsidR="00D50E61" w:rsidRPr="00942DCC" w:rsidRDefault="00D50E61" w:rsidP="00D50E61">
      <w:r w:rsidRPr="00942DCC">
        <w:t>Сколько можно забрать единовременно</w:t>
      </w:r>
    </w:p>
    <w:p w14:paraId="7708FD6D" w14:textId="77777777" w:rsidR="00D50E61" w:rsidRPr="00942DCC" w:rsidRDefault="00D50E61" w:rsidP="00D50E61">
      <w:r w:rsidRPr="00942DCC">
        <w:t>Откуда вообще взялись эти накопления? Они формировались на индивидуальных счетах граждан с 2002 по 2014 год за счёт отчислений работодателей. С 2014-го пополнение счетов заморожено — взносы идут на выплату текущих пенсий. Но ранее накопленные средства сохраняются и могут приумножаться за счёт инвестиционного дохода фондов. Также накопления могли складываться из материнского капитала и добровольных взносов самого работника.</w:t>
      </w:r>
    </w:p>
    <w:p w14:paraId="2EEF36B6" w14:textId="3EFF0A45" w:rsidR="00D50E61" w:rsidRPr="00942DCC" w:rsidRDefault="00D50E61" w:rsidP="00D50E61">
      <w:r w:rsidRPr="00942DCC">
        <w:lastRenderedPageBreak/>
        <w:t xml:space="preserve">Узнать точный размер своих сбережений можно через портал </w:t>
      </w:r>
      <w:r w:rsidR="00E13C2F">
        <w:t>«</w:t>
      </w:r>
      <w:r w:rsidRPr="00942DCC">
        <w:t>Госуслуги</w:t>
      </w:r>
      <w:r w:rsidR="00E13C2F">
        <w:t>»</w:t>
      </w:r>
      <w:r w:rsidRPr="00942DCC">
        <w:t>, заказав сведения о состоянии индивидуального лицевого счёта. В пункте 3 этого документа отражена нужная сумма с учётом инвестиционного дохода.</w:t>
      </w:r>
    </w:p>
    <w:p w14:paraId="2A129E30" w14:textId="77777777" w:rsidR="00D50E61" w:rsidRPr="00942DCC" w:rsidRDefault="00D50E61" w:rsidP="00D50E61">
      <w:r w:rsidRPr="00942DCC">
        <w:t>Как оформить через Госуслуги</w:t>
      </w:r>
    </w:p>
    <w:p w14:paraId="274B6883" w14:textId="77777777" w:rsidR="00D50E61" w:rsidRPr="00942DCC" w:rsidRDefault="00D50E61" w:rsidP="00D50E61">
      <w:r w:rsidRPr="00942DCC">
        <w:t>Если средства хранятся в Социальном фонде России, порядок такой:</w:t>
      </w:r>
    </w:p>
    <w:p w14:paraId="12F53199" w14:textId="534497B7" w:rsidR="00D50E61" w:rsidRPr="00942DCC" w:rsidRDefault="00D50E61" w:rsidP="00D50E61">
      <w:r w:rsidRPr="00942DCC">
        <w:t xml:space="preserve">Найдите услугу </w:t>
      </w:r>
      <w:r w:rsidR="00E13C2F">
        <w:t>«</w:t>
      </w:r>
      <w:r w:rsidRPr="00942DCC">
        <w:t>Единовременная выплата пенсионных накоплений</w:t>
      </w:r>
      <w:r w:rsidR="00E13C2F">
        <w:t>»</w:t>
      </w:r>
      <w:r w:rsidRPr="00942DCC">
        <w:t>.</w:t>
      </w:r>
    </w:p>
    <w:p w14:paraId="637C8369" w14:textId="77777777" w:rsidR="00D50E61" w:rsidRPr="00942DCC" w:rsidRDefault="00D50E61" w:rsidP="00D50E61">
      <w:r w:rsidRPr="00942DCC">
        <w:t>Подайте заявление через робота-помощника.</w:t>
      </w:r>
    </w:p>
    <w:p w14:paraId="3ACA4244" w14:textId="77777777" w:rsidR="00D50E61" w:rsidRPr="00942DCC" w:rsidRDefault="00D50E61" w:rsidP="00D50E61">
      <w:r w:rsidRPr="00942DCC">
        <w:t>Дополнительные документы, как правило, не нужны — данные уже есть в системе, а недостающую информацию СФР запросит сам через межведомственное взаимодействие.</w:t>
      </w:r>
    </w:p>
    <w:p w14:paraId="7C5CEC7D" w14:textId="77777777" w:rsidR="00D50E61" w:rsidRPr="00942DCC" w:rsidRDefault="00D50E61" w:rsidP="00D50E61">
      <w:r w:rsidRPr="00942DCC">
        <w:t>Если накопления в НПФ</w:t>
      </w:r>
    </w:p>
    <w:p w14:paraId="13E963AF" w14:textId="77777777" w:rsidR="00D50E61" w:rsidRPr="00942DCC" w:rsidRDefault="00D50E61" w:rsidP="00D50E61">
      <w:r w:rsidRPr="00942DCC">
        <w:t>Тем, кто переводил средства в негосударственный фонд, заявление подаётся напрямую в НПФ:</w:t>
      </w:r>
    </w:p>
    <w:p w14:paraId="7BA1F62E" w14:textId="77777777" w:rsidR="00D50E61" w:rsidRPr="00942DCC" w:rsidRDefault="00D50E61" w:rsidP="00D50E61">
      <w:r w:rsidRPr="00942DCC">
        <w:t>через личный кабинет на сайте фонда;</w:t>
      </w:r>
    </w:p>
    <w:p w14:paraId="0F6E391A" w14:textId="77777777" w:rsidR="00D50E61" w:rsidRPr="00942DCC" w:rsidRDefault="00D50E61" w:rsidP="00D50E61">
      <w:r w:rsidRPr="00942DCC">
        <w:t>при личном визите в офис;</w:t>
      </w:r>
    </w:p>
    <w:p w14:paraId="12914DA0" w14:textId="77777777" w:rsidR="00D50E61" w:rsidRPr="00942DCC" w:rsidRDefault="00D50E61" w:rsidP="00D50E61">
      <w:r w:rsidRPr="00942DCC">
        <w:t>заказным письмом.</w:t>
      </w:r>
    </w:p>
    <w:p w14:paraId="6B5BA8EC" w14:textId="77777777" w:rsidR="00D50E61" w:rsidRPr="00942DCC" w:rsidRDefault="00D50E61" w:rsidP="00D50E61">
      <w:r w:rsidRPr="00942DCC">
        <w:t>Условия получения в НПФ те же, что и в СФР.</w:t>
      </w:r>
    </w:p>
    <w:p w14:paraId="366C4F9C" w14:textId="77777777" w:rsidR="00D50E61" w:rsidRPr="00942DCC" w:rsidRDefault="00D50E61" w:rsidP="00D50E61">
      <w:r w:rsidRPr="00942DCC">
        <w:t>Сроки и причины отказа</w:t>
      </w:r>
    </w:p>
    <w:p w14:paraId="7436E078" w14:textId="77777777" w:rsidR="00D50E61" w:rsidRPr="00942DCC" w:rsidRDefault="00D50E61" w:rsidP="00D50E61">
      <w:r w:rsidRPr="00942DCC">
        <w:t>Заявление рассматривают пять рабочих дней. После одобрения деньги перечисляют в течение месяца — на банковский счёт либо через отделение банка или Почты России. В НПФ срок аналогичный, но на практике перевод часто происходит быстрее.</w:t>
      </w:r>
    </w:p>
    <w:p w14:paraId="784E62C3" w14:textId="77777777" w:rsidR="00D50E61" w:rsidRPr="00942DCC" w:rsidRDefault="00D50E61" w:rsidP="00D50E61">
      <w:r w:rsidRPr="00942DCC">
        <w:t>Отказ возможен по нескольким причинам:</w:t>
      </w:r>
    </w:p>
    <w:p w14:paraId="722FC6C0" w14:textId="77777777" w:rsidR="00D50E61" w:rsidRPr="00942DCC" w:rsidRDefault="00D50E61" w:rsidP="00D50E61">
      <w:r w:rsidRPr="00942DCC">
        <w:t>заявитель не достиг нужного возраста;</w:t>
      </w:r>
    </w:p>
    <w:p w14:paraId="2DE8B3F4" w14:textId="77777777" w:rsidR="00D50E61" w:rsidRPr="00942DCC" w:rsidRDefault="00D50E61" w:rsidP="00D50E61">
      <w:r w:rsidRPr="00942DCC">
        <w:t>накопления отсутствуют;</w:t>
      </w:r>
    </w:p>
    <w:p w14:paraId="534C6963" w14:textId="77777777" w:rsidR="00D50E61" w:rsidRPr="00942DCC" w:rsidRDefault="00D50E61" w:rsidP="00D50E61">
      <w:r w:rsidRPr="00942DCC">
        <w:t>пенсия уже выплачивается или выплачивалась ранее;</w:t>
      </w:r>
    </w:p>
    <w:p w14:paraId="3573DB53" w14:textId="77777777" w:rsidR="00D50E61" w:rsidRPr="00942DCC" w:rsidRDefault="00D50E61" w:rsidP="00D50E61">
      <w:r w:rsidRPr="00942DCC">
        <w:t>сумма превышает порог;</w:t>
      </w:r>
    </w:p>
    <w:p w14:paraId="38B1C942" w14:textId="77777777" w:rsidR="00D50E61" w:rsidRPr="00942DCC" w:rsidRDefault="00D50E61" w:rsidP="00D50E61">
      <w:r w:rsidRPr="00942DCC">
        <w:t>средства хранятся в другом фонде.</w:t>
      </w:r>
    </w:p>
    <w:p w14:paraId="1782B51B" w14:textId="77777777" w:rsidR="00D50E61" w:rsidRPr="00942DCC" w:rsidRDefault="00D50E61" w:rsidP="00D50E61">
      <w:r w:rsidRPr="00942DCC">
        <w:t>Если отказ связан с ошибкой в данных лицевого счёта — например, не учтён стаж или добровольные взносы, — соберите подтверждающие документы и обратитесь в СФР для перерасчёта. А вот если в период с 2002 по 2014 год человек работал неофициально и отчислений не было, накопления не сформировались, и изменить это уже невозможно.</w:t>
      </w:r>
    </w:p>
    <w:p w14:paraId="4FC780A8" w14:textId="4F8973B2" w:rsidR="00D50E61" w:rsidRPr="00C2579D" w:rsidRDefault="00C95B99" w:rsidP="00D50E61">
      <w:hyperlink r:id="rId30" w:history="1">
        <w:r w:rsidR="00D50E61" w:rsidRPr="00942DCC">
          <w:rPr>
            <w:rStyle w:val="a3"/>
          </w:rPr>
          <w:t>https://www.yuga.ru/polza/10482-zabrat-vsyo-srazu-kak-pensioneru-poluchit-do-440-tysyach-rublej-odnoj-vyplatoj/</w:t>
        </w:r>
      </w:hyperlink>
      <w:r w:rsidR="00D50E61" w:rsidRPr="00942DCC">
        <w:t xml:space="preserve"> </w:t>
      </w:r>
    </w:p>
    <w:p w14:paraId="15A8FB21" w14:textId="51EEAEB2" w:rsidR="00331451" w:rsidRPr="00331451" w:rsidRDefault="00331451" w:rsidP="00331451">
      <w:pPr>
        <w:pStyle w:val="2"/>
      </w:pPr>
      <w:bookmarkStart w:id="94" w:name="_Toc240526924"/>
      <w:r>
        <w:lastRenderedPageBreak/>
        <w:t>ПроНедра</w:t>
      </w:r>
      <w:r w:rsidRPr="00331451">
        <w:t>, 16.07.2026, Пенсионные накопления в 2026 году: кто сможет получить деньги одной суммой и что нужно проверить</w:t>
      </w:r>
      <w:bookmarkEnd w:id="94"/>
    </w:p>
    <w:p w14:paraId="2440067B" w14:textId="0D542086" w:rsidR="00331451" w:rsidRPr="00C2579D" w:rsidRDefault="00331451" w:rsidP="00331451">
      <w:pPr>
        <w:pStyle w:val="3"/>
      </w:pPr>
      <w:bookmarkStart w:id="95" w:name="_Toc240526925"/>
      <w:r w:rsidRPr="00331451">
        <w:t>Многие россияне, достигшие определённого возраста, могут получить накопительную часть пенсии не ежемесячными выплатами, а сразу всей суммой. Однако воспользоваться такой возможностью смогут не все: главное значение имеет размер накоплений и расчётная величина будущей выплаты.</w:t>
      </w:r>
      <w:bookmarkEnd w:id="95"/>
    </w:p>
    <w:p w14:paraId="26726DCC" w14:textId="77777777" w:rsidR="00331451" w:rsidRPr="000B5A1E" w:rsidRDefault="00331451" w:rsidP="00331451">
      <w:r w:rsidRPr="000B5A1E">
        <w:t>Пенсионные накопления, которые формировались у граждан в разные годы трудовой деятельности, для многих остаются «невидимыми» деньгами. Люди знают, что средства существуют, но не всегда понимают, где они находятся, сколько накоплено и каким образом их можно получить.</w:t>
      </w:r>
    </w:p>
    <w:p w14:paraId="0EEAF72A" w14:textId="77777777" w:rsidR="00331451" w:rsidRPr="000B5A1E" w:rsidRDefault="00331451" w:rsidP="00331451">
      <w:r w:rsidRPr="000B5A1E">
        <w:t>В 2026 году часть граждан имеет право оформить единовременную выплату — то есть забрать все пенсионные накопления сразу. Для тех, у кого сумма на индивидуальном счёте относительно небольшая, такой вариант может оказаться наиболее удобным.</w:t>
      </w:r>
    </w:p>
    <w:p w14:paraId="6718C7BE" w14:textId="77777777" w:rsidR="00331451" w:rsidRPr="000B5A1E" w:rsidRDefault="00331451" w:rsidP="00331451">
      <w:r w:rsidRPr="000B5A1E">
        <w:t>Однако перед подачей заявления важно разобраться в условиях: в одних случаях деньги можно получить одной выплатой, а в других накопления будут назначены в виде срочной или пожизненной ежемесячной выплаты.</w:t>
      </w:r>
    </w:p>
    <w:p w14:paraId="3CB3BAC9" w14:textId="77777777" w:rsidR="00331451" w:rsidRPr="000B5A1E" w:rsidRDefault="00331451" w:rsidP="00331451">
      <w:r w:rsidRPr="000B5A1E">
        <w:t>Кто может получить пенсионные накопления сразу</w:t>
      </w:r>
    </w:p>
    <w:p w14:paraId="56118709" w14:textId="77777777" w:rsidR="00331451" w:rsidRPr="000B5A1E" w:rsidRDefault="00331451" w:rsidP="00331451">
      <w:r w:rsidRPr="000B5A1E">
        <w:t>Право на получение пенсионных накоплений возникает у граждан, у которых формировалась накопительная часть пенсии. В основном речь идёт о периодах официальной работы, когда на индивидуальный счёт направлялись соответствующие пенсионные взносы.</w:t>
      </w:r>
    </w:p>
    <w:p w14:paraId="79765230" w14:textId="77777777" w:rsidR="00331451" w:rsidRPr="000B5A1E" w:rsidRDefault="00331451" w:rsidP="00331451">
      <w:r w:rsidRPr="000B5A1E">
        <w:t>В 2026 году обратиться за единовременной выплатой могут:</w:t>
      </w:r>
    </w:p>
    <w:p w14:paraId="4B3BE72F" w14:textId="77777777" w:rsidR="00331451" w:rsidRPr="00331451" w:rsidRDefault="00331451" w:rsidP="00331451">
      <w:pPr>
        <w:numPr>
          <w:ilvl w:val="0"/>
          <w:numId w:val="35"/>
        </w:numPr>
        <w:rPr>
          <w:lang w:val="en-US"/>
        </w:rPr>
      </w:pPr>
      <w:r w:rsidRPr="00331451">
        <w:rPr>
          <w:lang w:val="en-US"/>
        </w:rPr>
        <w:t>женщины, достигшие 55 лет;</w:t>
      </w:r>
    </w:p>
    <w:p w14:paraId="5420D78E" w14:textId="77777777" w:rsidR="00331451" w:rsidRPr="00331451" w:rsidRDefault="00331451" w:rsidP="00331451">
      <w:pPr>
        <w:numPr>
          <w:ilvl w:val="0"/>
          <w:numId w:val="35"/>
        </w:numPr>
        <w:rPr>
          <w:lang w:val="en-US"/>
        </w:rPr>
      </w:pPr>
      <w:r w:rsidRPr="00331451">
        <w:rPr>
          <w:lang w:val="en-US"/>
        </w:rPr>
        <w:t>мужчины, достигшие 60 лет;</w:t>
      </w:r>
    </w:p>
    <w:p w14:paraId="0AFA487E" w14:textId="77777777" w:rsidR="00331451" w:rsidRPr="000B5A1E" w:rsidRDefault="00331451" w:rsidP="00331451">
      <w:pPr>
        <w:numPr>
          <w:ilvl w:val="0"/>
          <w:numId w:val="35"/>
        </w:numPr>
      </w:pPr>
      <w:r w:rsidRPr="000B5A1E">
        <w:t>граждане с правом на досрочное пенсионное обеспечение, включая работников северных территорий, — при достижении установленного для них возраста.</w:t>
      </w:r>
    </w:p>
    <w:p w14:paraId="3EBBBE73" w14:textId="77777777" w:rsidR="00331451" w:rsidRPr="000B5A1E" w:rsidRDefault="00331451" w:rsidP="00331451">
      <w:r w:rsidRPr="000B5A1E">
        <w:t>При этом наличие оформленной страховой пенсии не всегда является обязательным условием. Если человек достиг возраста, дающего право на получение накопительной части, но ранее не обращался за выплатой, он может сделать это позднее.</w:t>
      </w:r>
    </w:p>
    <w:p w14:paraId="43860FDA" w14:textId="77777777" w:rsidR="00331451" w:rsidRPr="000B5A1E" w:rsidRDefault="00331451" w:rsidP="00331451">
      <w:r w:rsidRPr="000B5A1E">
        <w:t>Главное условие — размер будущей накопительной пенсии</w:t>
      </w:r>
    </w:p>
    <w:p w14:paraId="091B0261" w14:textId="77777777" w:rsidR="00331451" w:rsidRPr="000B5A1E" w:rsidRDefault="00331451" w:rsidP="00331451">
      <w:r w:rsidRPr="000B5A1E">
        <w:t>Самый важный критерий — не сам возраст, а размер предполагаемой ежемесячной накопительной выплаты.</w:t>
      </w:r>
    </w:p>
    <w:p w14:paraId="6C36F118" w14:textId="77777777" w:rsidR="00331451" w:rsidRPr="000B5A1E" w:rsidRDefault="00331451" w:rsidP="00331451">
      <w:r w:rsidRPr="000B5A1E">
        <w:t>Чтобы получить все средства сразу, расчётный размер накопительной пенсии должен быть не выше установленного порога.</w:t>
      </w:r>
    </w:p>
    <w:p w14:paraId="12CC05DB" w14:textId="77777777" w:rsidR="00331451" w:rsidRPr="000B5A1E" w:rsidRDefault="00331451" w:rsidP="00331451">
      <w:r w:rsidRPr="000B5A1E">
        <w:t>Для расчёта используется простая формула:</w:t>
      </w:r>
    </w:p>
    <w:p w14:paraId="380957D5" w14:textId="77777777" w:rsidR="00331451" w:rsidRPr="000B5A1E" w:rsidRDefault="00331451" w:rsidP="00331451">
      <w:r w:rsidRPr="000B5A1E">
        <w:t>Сумма пенсионных накоплений ÷ ожидаемый период выплаты = размер ежемесячной накопительной пенсии.</w:t>
      </w:r>
    </w:p>
    <w:p w14:paraId="597B65D6" w14:textId="77777777" w:rsidR="00331451" w:rsidRPr="000B5A1E" w:rsidRDefault="00331451" w:rsidP="00331451">
      <w:r w:rsidRPr="000B5A1E">
        <w:t>В 2026 году в расчётах применяется период выплаты 270 месяцев — это 22,5 года.</w:t>
      </w:r>
    </w:p>
    <w:p w14:paraId="6DFEAC50" w14:textId="77777777" w:rsidR="00331451" w:rsidRPr="000B5A1E" w:rsidRDefault="00331451" w:rsidP="00331451">
      <w:r w:rsidRPr="000B5A1E">
        <w:lastRenderedPageBreak/>
        <w:t>Если получившаяся сумма не превышает 10% от федерального прожиточного минимума пенсионера, гражданин получает право на единовременную выплату.</w:t>
      </w:r>
    </w:p>
    <w:p w14:paraId="5E2576A4" w14:textId="77777777" w:rsidR="00331451" w:rsidRPr="000B5A1E" w:rsidRDefault="00331451" w:rsidP="00331451">
      <w:r w:rsidRPr="000B5A1E">
        <w:t>При указанном в материале прожиточном минимуме пенсионера 16 288 рублей порог составляет:</w:t>
      </w:r>
    </w:p>
    <w:p w14:paraId="5E455BE6" w14:textId="77777777" w:rsidR="00331451" w:rsidRPr="000B5A1E" w:rsidRDefault="00331451" w:rsidP="00331451">
      <w:r w:rsidRPr="000B5A1E">
        <w:t>16 288 × 10% = 1 628,80 рубля.</w:t>
      </w:r>
    </w:p>
    <w:p w14:paraId="25E37D18" w14:textId="77777777" w:rsidR="00331451" w:rsidRPr="000B5A1E" w:rsidRDefault="00331451" w:rsidP="00331451">
      <w:r w:rsidRPr="000B5A1E">
        <w:t>То есть если расчётная ежемесячная выплата составляет 1 628,80 рубля или меньше, накопления можно получить одной суммой.</w:t>
      </w:r>
    </w:p>
    <w:p w14:paraId="2342C2D5" w14:textId="77777777" w:rsidR="00331451" w:rsidRPr="000B5A1E" w:rsidRDefault="00331451" w:rsidP="00331451">
      <w:r w:rsidRPr="000B5A1E">
        <w:t>Пример расчёта</w:t>
      </w:r>
    </w:p>
    <w:p w14:paraId="5339394C" w14:textId="77777777" w:rsidR="00331451" w:rsidRPr="000B5A1E" w:rsidRDefault="00331451" w:rsidP="00331451">
      <w:r w:rsidRPr="000B5A1E">
        <w:t>Допустим, на индивидуальном пенсионном счёте находится 300 тысяч рублей.</w:t>
      </w:r>
    </w:p>
    <w:p w14:paraId="5558033B" w14:textId="77777777" w:rsidR="00331451" w:rsidRPr="000B5A1E" w:rsidRDefault="00331451" w:rsidP="00331451">
      <w:r w:rsidRPr="000B5A1E">
        <w:t>Расчёт:</w:t>
      </w:r>
    </w:p>
    <w:p w14:paraId="2C80DA7B" w14:textId="77777777" w:rsidR="00331451" w:rsidRPr="000B5A1E" w:rsidRDefault="00331451" w:rsidP="00331451">
      <w:r w:rsidRPr="000B5A1E">
        <w:t>300 000 ÷ 270 = 1 111,11 рубля.</w:t>
      </w:r>
    </w:p>
    <w:p w14:paraId="664A77AC" w14:textId="77777777" w:rsidR="00331451" w:rsidRPr="000B5A1E" w:rsidRDefault="00331451" w:rsidP="00331451">
      <w:r w:rsidRPr="000B5A1E">
        <w:t>Полученная сумма меньше установленного порога. Значит, при соблюдении остальных условий гражданин сможет оформить единовременную выплату и получить все 300 тысяч рублей сразу.</w:t>
      </w:r>
    </w:p>
    <w:p w14:paraId="51DDFD44" w14:textId="77777777" w:rsidR="00331451" w:rsidRPr="000B5A1E" w:rsidRDefault="00331451" w:rsidP="00331451">
      <w:r w:rsidRPr="000B5A1E">
        <w:t>Если же накоплений значительно больше, расчётная ежемесячная выплата может превысить установленный предел. В таком случае единовременное получение всей суммы уже не предусмотрено.</w:t>
      </w:r>
    </w:p>
    <w:p w14:paraId="4C49F63D" w14:textId="77777777" w:rsidR="00331451" w:rsidRPr="000B5A1E" w:rsidRDefault="00331451" w:rsidP="00331451">
      <w:r w:rsidRPr="000B5A1E">
        <w:t>Как можно получать пенсионные накопления</w:t>
      </w:r>
    </w:p>
    <w:p w14:paraId="4C786883" w14:textId="77777777" w:rsidR="00331451" w:rsidRPr="000B5A1E" w:rsidRDefault="00331451" w:rsidP="00331451">
      <w:r w:rsidRPr="000B5A1E">
        <w:t>В 2026 году предусмотрено несколько вариантов выплаты накопительной части.</w:t>
      </w:r>
    </w:p>
    <w:p w14:paraId="424E4813" w14:textId="77777777" w:rsidR="00331451" w:rsidRPr="000B5A1E" w:rsidRDefault="00331451" w:rsidP="00331451">
      <w:r w:rsidRPr="000B5A1E">
        <w:t>Единовременная выплата</w:t>
      </w:r>
    </w:p>
    <w:p w14:paraId="502FDC9D" w14:textId="77777777" w:rsidR="00331451" w:rsidRPr="000B5A1E" w:rsidRDefault="00331451" w:rsidP="00331451">
      <w:r w:rsidRPr="000B5A1E">
        <w:t>Гражданин получает всю сумму сразу одним платежом.</w:t>
      </w:r>
    </w:p>
    <w:p w14:paraId="572F5976" w14:textId="77777777" w:rsidR="00331451" w:rsidRPr="000B5A1E" w:rsidRDefault="00331451" w:rsidP="00331451">
      <w:r w:rsidRPr="000B5A1E">
        <w:t>Этот вариант подходит тем, у кого размер расчётной накопительной пенсии не превышает установленного ограничения.</w:t>
      </w:r>
    </w:p>
    <w:p w14:paraId="4E87E952" w14:textId="77777777" w:rsidR="00331451" w:rsidRPr="000B5A1E" w:rsidRDefault="00331451" w:rsidP="00331451">
      <w:r w:rsidRPr="000B5A1E">
        <w:t>Срочная пенсионная выплата</w:t>
      </w:r>
    </w:p>
    <w:p w14:paraId="4F0EC661" w14:textId="77777777" w:rsidR="00331451" w:rsidRPr="000B5A1E" w:rsidRDefault="00331451" w:rsidP="00331451">
      <w:r w:rsidRPr="000B5A1E">
        <w:t>Средства выплачиваются частями в течение определённого срока. Минимальный период такой выплаты составляет 10 лет.</w:t>
      </w:r>
    </w:p>
    <w:p w14:paraId="04DD5E0B" w14:textId="77777777" w:rsidR="00331451" w:rsidRPr="000B5A1E" w:rsidRDefault="00331451" w:rsidP="00331451">
      <w:r w:rsidRPr="000B5A1E">
        <w:t>Этот вариант выбирают те, кто хочет распределить накопления на конкретный период.</w:t>
      </w:r>
    </w:p>
    <w:p w14:paraId="3B6D8791" w14:textId="77777777" w:rsidR="00331451" w:rsidRPr="000B5A1E" w:rsidRDefault="00331451" w:rsidP="00331451">
      <w:r w:rsidRPr="000B5A1E">
        <w:t>Накопительная пенсия</w:t>
      </w:r>
    </w:p>
    <w:p w14:paraId="73F688A9" w14:textId="77777777" w:rsidR="00331451" w:rsidRPr="000B5A1E" w:rsidRDefault="00331451" w:rsidP="00331451">
      <w:r w:rsidRPr="000B5A1E">
        <w:t>Средства выплачиваются ежемесячно пожизненно.</w:t>
      </w:r>
    </w:p>
    <w:p w14:paraId="53E5A412" w14:textId="77777777" w:rsidR="00331451" w:rsidRPr="000B5A1E" w:rsidRDefault="00331451" w:rsidP="00331451">
      <w:r w:rsidRPr="000B5A1E">
        <w:t>Такой вариант применяется, если размер накоплений достаточно велик и единовременная выплата не положена.</w:t>
      </w:r>
    </w:p>
    <w:p w14:paraId="2BD416F0" w14:textId="77777777" w:rsidR="00331451" w:rsidRPr="000B5A1E" w:rsidRDefault="00331451" w:rsidP="00331451">
      <w:r w:rsidRPr="000B5A1E">
        <w:t>Сколько можно получить</w:t>
      </w:r>
    </w:p>
    <w:p w14:paraId="0280CB36" w14:textId="77777777" w:rsidR="00331451" w:rsidRPr="000B5A1E" w:rsidRDefault="00331451" w:rsidP="00331451">
      <w:r w:rsidRPr="000B5A1E">
        <w:t>Размер выплаты зависит от суммы, которая сформировалась на пенсионном счёте.</w:t>
      </w:r>
    </w:p>
    <w:p w14:paraId="220077D0" w14:textId="77777777" w:rsidR="00331451" w:rsidRPr="000B5A1E" w:rsidRDefault="00331451" w:rsidP="00331451">
      <w:r w:rsidRPr="000B5A1E">
        <w:t>По данным, приведённым в материале, средний размер единовременных выплат в 2026 году может составлять примерно от 68 до 174 тысяч рублей. Максимальная сумма, которая может быть выплачена единовременно при соблюдении условий, указана на уровне 439 776 рублей.</w:t>
      </w:r>
    </w:p>
    <w:p w14:paraId="07012BF4" w14:textId="77777777" w:rsidR="00331451" w:rsidRPr="000B5A1E" w:rsidRDefault="00331451" w:rsidP="00331451">
      <w:r w:rsidRPr="000B5A1E">
        <w:lastRenderedPageBreak/>
        <w:t>Если накоплений больше этого значения и условия для разовой выплаты не выполняются, средства будут выплачиваться другим способом.</w:t>
      </w:r>
    </w:p>
    <w:p w14:paraId="52FFDB66" w14:textId="77777777" w:rsidR="00331451" w:rsidRPr="000B5A1E" w:rsidRDefault="00331451" w:rsidP="00331451">
      <w:r w:rsidRPr="000B5A1E">
        <w:t>Где находятся пенсионные накопления</w:t>
      </w:r>
    </w:p>
    <w:p w14:paraId="3C90B4E4" w14:textId="77777777" w:rsidR="00331451" w:rsidRPr="000B5A1E" w:rsidRDefault="00331451" w:rsidP="00331451">
      <w:r w:rsidRPr="000B5A1E">
        <w:t>Одна из распространённых проблем — человек не знает, кто управляет его пенсионными средствами.</w:t>
      </w:r>
    </w:p>
    <w:p w14:paraId="16786AB1" w14:textId="77777777" w:rsidR="00331451" w:rsidRPr="00331451" w:rsidRDefault="00331451" w:rsidP="00331451">
      <w:pPr>
        <w:rPr>
          <w:lang w:val="en-US"/>
        </w:rPr>
      </w:pPr>
      <w:r w:rsidRPr="00331451">
        <w:rPr>
          <w:lang w:val="en-US"/>
        </w:rPr>
        <w:t>Накопления могут находиться:</w:t>
      </w:r>
    </w:p>
    <w:p w14:paraId="24A1D64E" w14:textId="77777777" w:rsidR="00331451" w:rsidRPr="00331451" w:rsidRDefault="00331451" w:rsidP="00331451">
      <w:pPr>
        <w:numPr>
          <w:ilvl w:val="0"/>
          <w:numId w:val="36"/>
        </w:numPr>
        <w:rPr>
          <w:lang w:val="en-US"/>
        </w:rPr>
      </w:pPr>
      <w:r w:rsidRPr="00331451">
        <w:rPr>
          <w:lang w:val="en-US"/>
        </w:rPr>
        <w:t>в Социальном фонде России;</w:t>
      </w:r>
    </w:p>
    <w:p w14:paraId="6FA7252E" w14:textId="77777777" w:rsidR="00331451" w:rsidRPr="00331451" w:rsidRDefault="00331451" w:rsidP="00331451">
      <w:pPr>
        <w:numPr>
          <w:ilvl w:val="0"/>
          <w:numId w:val="36"/>
        </w:numPr>
        <w:rPr>
          <w:lang w:val="en-US"/>
        </w:rPr>
      </w:pPr>
      <w:r w:rsidRPr="00331451">
        <w:rPr>
          <w:lang w:val="en-US"/>
        </w:rPr>
        <w:t>в негосударственном пенсионном фонде.</w:t>
      </w:r>
    </w:p>
    <w:p w14:paraId="7A4A5469" w14:textId="77777777" w:rsidR="00331451" w:rsidRPr="000B5A1E" w:rsidRDefault="00331451" w:rsidP="00331451">
      <w:r w:rsidRPr="000B5A1E">
        <w:t>Узнать информацию можно через выписку из индивидуального лицевого счёта. Получить её можно через портал «Госуслуги» или при обращении в клиентскую службу Социального фонда.</w:t>
      </w:r>
    </w:p>
    <w:p w14:paraId="10954658" w14:textId="77777777" w:rsidR="00331451" w:rsidRPr="000B5A1E" w:rsidRDefault="00331451" w:rsidP="00331451">
      <w:r w:rsidRPr="000B5A1E">
        <w:t>Если средства находятся в негосударственном пенсионном фонде, заявление необходимо подавать непосредственно туда.</w:t>
      </w:r>
    </w:p>
    <w:p w14:paraId="49B85DBC" w14:textId="77777777" w:rsidR="00331451" w:rsidRPr="000B5A1E" w:rsidRDefault="00331451" w:rsidP="00331451">
      <w:r w:rsidRPr="000B5A1E">
        <w:t>Как оформить выплату</w:t>
      </w:r>
    </w:p>
    <w:p w14:paraId="40F0BEE0" w14:textId="77777777" w:rsidR="00331451" w:rsidRPr="000B5A1E" w:rsidRDefault="00331451" w:rsidP="00331451">
      <w:r w:rsidRPr="000B5A1E">
        <w:t>Процедура состоит из нескольких шагов.</w:t>
      </w:r>
    </w:p>
    <w:p w14:paraId="6ED77F73" w14:textId="77777777" w:rsidR="00331451" w:rsidRPr="000B5A1E" w:rsidRDefault="00331451" w:rsidP="00331451">
      <w:r w:rsidRPr="000B5A1E">
        <w:t>Первый шаг — узнать размер накоплений.</w:t>
      </w:r>
    </w:p>
    <w:p w14:paraId="5C414414" w14:textId="77777777" w:rsidR="00331451" w:rsidRPr="000B5A1E" w:rsidRDefault="00331451" w:rsidP="00331451">
      <w:r w:rsidRPr="000B5A1E">
        <w:t>Необходимо получить выписку из пенсионного счёта и определить, какая сумма накоплена.</w:t>
      </w:r>
    </w:p>
    <w:p w14:paraId="4EDDA348" w14:textId="77777777" w:rsidR="00331451" w:rsidRPr="000B5A1E" w:rsidRDefault="00331451" w:rsidP="00331451">
      <w:r w:rsidRPr="000B5A1E">
        <w:t>Второй шаг — выполнить расчёт.</w:t>
      </w:r>
    </w:p>
    <w:p w14:paraId="27CDF034" w14:textId="77777777" w:rsidR="00331451" w:rsidRPr="000B5A1E" w:rsidRDefault="00331451" w:rsidP="00331451">
      <w:r w:rsidRPr="000B5A1E">
        <w:t>Нужно разделить сумму накоплений на 270 месяцев.</w:t>
      </w:r>
    </w:p>
    <w:p w14:paraId="2284B5B6" w14:textId="77777777" w:rsidR="00331451" w:rsidRPr="000B5A1E" w:rsidRDefault="00331451" w:rsidP="00331451">
      <w:r w:rsidRPr="000B5A1E">
        <w:t>Если результат не превышает 1 628,80 рубля, можно рассчитывать на единовременную выплату.</w:t>
      </w:r>
    </w:p>
    <w:p w14:paraId="583BD125" w14:textId="77777777" w:rsidR="00331451" w:rsidRPr="000B5A1E" w:rsidRDefault="00331451" w:rsidP="00331451">
      <w:r w:rsidRPr="000B5A1E">
        <w:t>Третий шаг — подать заявление.</w:t>
      </w:r>
    </w:p>
    <w:p w14:paraId="09D363F8" w14:textId="77777777" w:rsidR="00331451" w:rsidRPr="000B5A1E" w:rsidRDefault="00331451" w:rsidP="00331451">
      <w:r w:rsidRPr="000B5A1E">
        <w:t>Это можно сделать:</w:t>
      </w:r>
    </w:p>
    <w:p w14:paraId="0DAEC750" w14:textId="77777777" w:rsidR="00331451" w:rsidRPr="00331451" w:rsidRDefault="00331451" w:rsidP="00331451">
      <w:pPr>
        <w:numPr>
          <w:ilvl w:val="0"/>
          <w:numId w:val="37"/>
        </w:numPr>
        <w:rPr>
          <w:lang w:val="en-US"/>
        </w:rPr>
      </w:pPr>
      <w:r w:rsidRPr="00331451">
        <w:rPr>
          <w:lang w:val="en-US"/>
        </w:rPr>
        <w:t>через портал «Госуслуги»;</w:t>
      </w:r>
    </w:p>
    <w:p w14:paraId="0520ED9B" w14:textId="77777777" w:rsidR="00331451" w:rsidRPr="000B5A1E" w:rsidRDefault="00331451" w:rsidP="00331451">
      <w:pPr>
        <w:numPr>
          <w:ilvl w:val="0"/>
          <w:numId w:val="37"/>
        </w:numPr>
      </w:pPr>
      <w:r w:rsidRPr="000B5A1E">
        <w:t>в отделении Социального фонда России;</w:t>
      </w:r>
    </w:p>
    <w:p w14:paraId="5B4806DC" w14:textId="77777777" w:rsidR="00331451" w:rsidRPr="00331451" w:rsidRDefault="00331451" w:rsidP="00331451">
      <w:pPr>
        <w:numPr>
          <w:ilvl w:val="0"/>
          <w:numId w:val="37"/>
        </w:numPr>
        <w:rPr>
          <w:lang w:val="en-US"/>
        </w:rPr>
      </w:pPr>
      <w:r w:rsidRPr="00331451">
        <w:rPr>
          <w:lang w:val="en-US"/>
        </w:rPr>
        <w:t>через МФЦ.</w:t>
      </w:r>
    </w:p>
    <w:p w14:paraId="753BFE8F" w14:textId="77777777" w:rsidR="00331451" w:rsidRPr="000B5A1E" w:rsidRDefault="00331451" w:rsidP="00331451">
      <w:r w:rsidRPr="000B5A1E">
        <w:t>Если накопления находятся в НПФ, заявление подаётся в этот фонд.</w:t>
      </w:r>
    </w:p>
    <w:p w14:paraId="19A1AF95" w14:textId="77777777" w:rsidR="00331451" w:rsidRPr="000B5A1E" w:rsidRDefault="00331451" w:rsidP="00331451">
      <w:r w:rsidRPr="000B5A1E">
        <w:t>Четвёртый шаг — дождаться решения.</w:t>
      </w:r>
    </w:p>
    <w:p w14:paraId="6AD9B5BA" w14:textId="77777777" w:rsidR="00331451" w:rsidRPr="000B5A1E" w:rsidRDefault="00331451" w:rsidP="00331451">
      <w:r w:rsidRPr="000B5A1E">
        <w:t>После положительного решения перечисление средств производится в установленный срок.</w:t>
      </w:r>
    </w:p>
    <w:p w14:paraId="3D1D8F2A" w14:textId="77777777" w:rsidR="00331451" w:rsidRPr="000B5A1E" w:rsidRDefault="00331451" w:rsidP="00331451">
      <w:r w:rsidRPr="000B5A1E">
        <w:t>Важные нюансы</w:t>
      </w:r>
    </w:p>
    <w:p w14:paraId="320A1BFF" w14:textId="77777777" w:rsidR="00331451" w:rsidRPr="000B5A1E" w:rsidRDefault="00331451" w:rsidP="00331451">
      <w:r w:rsidRPr="000B5A1E">
        <w:t>Есть несколько моментов, о которых часто забывают.</w:t>
      </w:r>
    </w:p>
    <w:p w14:paraId="48E0C207" w14:textId="77777777" w:rsidR="00331451" w:rsidRPr="000B5A1E" w:rsidRDefault="00331451" w:rsidP="00331451">
      <w:r w:rsidRPr="000B5A1E">
        <w:t>Повторное обращение. Если человек уже получил единовременную выплату, повторно обратиться за такой выплатой можно не сразу, а спустя пять лет.</w:t>
      </w:r>
    </w:p>
    <w:p w14:paraId="71806FD1" w14:textId="77777777" w:rsidR="00331451" w:rsidRPr="000B5A1E" w:rsidRDefault="00331451" w:rsidP="00331451">
      <w:r w:rsidRPr="000B5A1E">
        <w:lastRenderedPageBreak/>
        <w:t>Досрочная пенсия. Граждане, имеющие право на досрочный выход на пенсию, могут получить доступ к пенсионным накоплениям раньше общего возраста.</w:t>
      </w:r>
    </w:p>
    <w:p w14:paraId="674E86A1" w14:textId="77777777" w:rsidR="00331451" w:rsidRPr="000B5A1E" w:rsidRDefault="00331451" w:rsidP="00331451">
      <w:r w:rsidRPr="000B5A1E">
        <w:t>Налог. Выплаты пенсионных накоплений не облагаются налогом на доходы физических лиц.</w:t>
      </w:r>
    </w:p>
    <w:p w14:paraId="4A8FC94C" w14:textId="77777777" w:rsidR="00331451" w:rsidRPr="000B5A1E" w:rsidRDefault="00331451" w:rsidP="00331451">
      <w:r w:rsidRPr="000B5A1E">
        <w:t>Если накопления не были востребованы. Сам факт того, что человек не обращался за выплатой сразу после достижения возраста, не означает исчезновения средств. Право на обращение сохраняется.</w:t>
      </w:r>
    </w:p>
    <w:p w14:paraId="092A374A" w14:textId="77777777" w:rsidR="00331451" w:rsidRPr="000B5A1E" w:rsidRDefault="00331451" w:rsidP="00331451">
      <w:pPr>
        <w:rPr>
          <w:b/>
          <w:bCs/>
        </w:rPr>
      </w:pPr>
      <w:r w:rsidRPr="000B5A1E">
        <w:rPr>
          <w:b/>
          <w:bCs/>
        </w:rPr>
        <w:t>Что стоит сделать тем, кто подходит по возрасту</w:t>
      </w:r>
    </w:p>
    <w:p w14:paraId="3397BAB8" w14:textId="77777777" w:rsidR="00331451" w:rsidRPr="000B5A1E" w:rsidRDefault="00331451" w:rsidP="00331451">
      <w:r w:rsidRPr="000B5A1E">
        <w:t>Специалисты рекомендуют не откладывать проверку пенсионного счёта.</w:t>
      </w:r>
    </w:p>
    <w:p w14:paraId="5EE2FE75" w14:textId="77777777" w:rsidR="00331451" w:rsidRPr="000B5A1E" w:rsidRDefault="00331451" w:rsidP="00331451">
      <w:r w:rsidRPr="000B5A1E">
        <w:t>Первое, что необходимо сделать, — узнать сумму накоплений. После этого можно самостоятельно рассчитать, какой вариант получения средств доступен.</w:t>
      </w:r>
    </w:p>
    <w:p w14:paraId="4548B1A2" w14:textId="77777777" w:rsidR="00331451" w:rsidRPr="00331451" w:rsidRDefault="00331451" w:rsidP="00331451">
      <w:pPr>
        <w:rPr>
          <w:lang w:val="en-US"/>
        </w:rPr>
      </w:pPr>
      <w:r w:rsidRPr="00331451">
        <w:rPr>
          <w:lang w:val="en-US"/>
        </w:rPr>
        <w:t>Алгоритм простой:</w:t>
      </w:r>
    </w:p>
    <w:p w14:paraId="10D3799B" w14:textId="77777777" w:rsidR="00331451" w:rsidRPr="000B5A1E" w:rsidRDefault="00331451" w:rsidP="00331451">
      <w:pPr>
        <w:numPr>
          <w:ilvl w:val="0"/>
          <w:numId w:val="38"/>
        </w:numPr>
      </w:pPr>
      <w:r w:rsidRPr="000B5A1E">
        <w:t>Получить выписку из пенсионного счёта.</w:t>
      </w:r>
    </w:p>
    <w:p w14:paraId="1BECFC6A" w14:textId="77777777" w:rsidR="00331451" w:rsidRPr="00331451" w:rsidRDefault="00331451" w:rsidP="00331451">
      <w:pPr>
        <w:numPr>
          <w:ilvl w:val="0"/>
          <w:numId w:val="38"/>
        </w:numPr>
        <w:rPr>
          <w:lang w:val="en-US"/>
        </w:rPr>
      </w:pPr>
      <w:r w:rsidRPr="00331451">
        <w:rPr>
          <w:lang w:val="en-US"/>
        </w:rPr>
        <w:t>Разделить сумму накоплений на 270.</w:t>
      </w:r>
    </w:p>
    <w:p w14:paraId="6D9C1E76" w14:textId="77777777" w:rsidR="00331451" w:rsidRPr="000B5A1E" w:rsidRDefault="00331451" w:rsidP="00331451">
      <w:pPr>
        <w:numPr>
          <w:ilvl w:val="0"/>
          <w:numId w:val="38"/>
        </w:numPr>
      </w:pPr>
      <w:r w:rsidRPr="000B5A1E">
        <w:t>Сравнить результат с установленным порогом.</w:t>
      </w:r>
    </w:p>
    <w:p w14:paraId="1949784D" w14:textId="77777777" w:rsidR="00331451" w:rsidRPr="000B5A1E" w:rsidRDefault="00331451" w:rsidP="00331451">
      <w:pPr>
        <w:numPr>
          <w:ilvl w:val="0"/>
          <w:numId w:val="38"/>
        </w:numPr>
      </w:pPr>
      <w:r w:rsidRPr="000B5A1E">
        <w:t>Подать заявление на подходящий вид выплаты.</w:t>
      </w:r>
    </w:p>
    <w:p w14:paraId="3298D6F3" w14:textId="77777777" w:rsidR="00331451" w:rsidRPr="000B5A1E" w:rsidRDefault="00331451" w:rsidP="00331451">
      <w:r w:rsidRPr="000B5A1E">
        <w:t>Для многих граждан даже небольшая сумма пенсионных накоплений может стать заметной финансовой поддержкой. Главное — вовремя узнать о своих правах и правильно оформить необходимые документы.</w:t>
      </w:r>
    </w:p>
    <w:p w14:paraId="218D22CC" w14:textId="3B8C5A01" w:rsidR="00331451" w:rsidRPr="000B5A1E" w:rsidRDefault="00C95B99" w:rsidP="00331451">
      <w:hyperlink r:id="rId31" w:history="1">
        <w:r w:rsidR="00331451" w:rsidRPr="00E66AEC">
          <w:rPr>
            <w:rStyle w:val="a3"/>
            <w:lang w:val="en-US"/>
          </w:rPr>
          <w:t>https</w:t>
        </w:r>
        <w:r w:rsidR="00331451" w:rsidRPr="000B5A1E">
          <w:rPr>
            <w:rStyle w:val="a3"/>
          </w:rPr>
          <w:t>://</w:t>
        </w:r>
        <w:r w:rsidR="00331451" w:rsidRPr="00E66AEC">
          <w:rPr>
            <w:rStyle w:val="a3"/>
            <w:lang w:val="en-US"/>
          </w:rPr>
          <w:t>pronedra</w:t>
        </w:r>
        <w:r w:rsidR="00331451" w:rsidRPr="000B5A1E">
          <w:rPr>
            <w:rStyle w:val="a3"/>
          </w:rPr>
          <w:t>.</w:t>
        </w:r>
        <w:r w:rsidR="00331451" w:rsidRPr="00E66AEC">
          <w:rPr>
            <w:rStyle w:val="a3"/>
            <w:lang w:val="en-US"/>
          </w:rPr>
          <w:t>ru</w:t>
        </w:r>
        <w:r w:rsidR="00331451" w:rsidRPr="000B5A1E">
          <w:rPr>
            <w:rStyle w:val="a3"/>
          </w:rPr>
          <w:t>/</w:t>
        </w:r>
        <w:r w:rsidR="00331451" w:rsidRPr="00E66AEC">
          <w:rPr>
            <w:rStyle w:val="a3"/>
            <w:lang w:val="en-US"/>
          </w:rPr>
          <w:t>pensionnye</w:t>
        </w:r>
        <w:r w:rsidR="00331451" w:rsidRPr="000B5A1E">
          <w:rPr>
            <w:rStyle w:val="a3"/>
          </w:rPr>
          <w:t>-</w:t>
        </w:r>
        <w:r w:rsidR="00331451" w:rsidRPr="00E66AEC">
          <w:rPr>
            <w:rStyle w:val="a3"/>
            <w:lang w:val="en-US"/>
          </w:rPr>
          <w:t>nakopleniya</w:t>
        </w:r>
        <w:r w:rsidR="00331451" w:rsidRPr="000B5A1E">
          <w:rPr>
            <w:rStyle w:val="a3"/>
          </w:rPr>
          <w:t>-</w:t>
        </w:r>
        <w:r w:rsidR="00331451" w:rsidRPr="00E66AEC">
          <w:rPr>
            <w:rStyle w:val="a3"/>
            <w:lang w:val="en-US"/>
          </w:rPr>
          <w:t>v</w:t>
        </w:r>
        <w:r w:rsidR="00331451" w:rsidRPr="000B5A1E">
          <w:rPr>
            <w:rStyle w:val="a3"/>
          </w:rPr>
          <w:t>-2026-</w:t>
        </w:r>
        <w:r w:rsidR="00331451" w:rsidRPr="00E66AEC">
          <w:rPr>
            <w:rStyle w:val="a3"/>
            <w:lang w:val="en-US"/>
          </w:rPr>
          <w:t>godu</w:t>
        </w:r>
        <w:r w:rsidR="00331451" w:rsidRPr="000B5A1E">
          <w:rPr>
            <w:rStyle w:val="a3"/>
          </w:rPr>
          <w:t>-</w:t>
        </w:r>
        <w:r w:rsidR="00331451" w:rsidRPr="00E66AEC">
          <w:rPr>
            <w:rStyle w:val="a3"/>
            <w:lang w:val="en-US"/>
          </w:rPr>
          <w:t>kto</w:t>
        </w:r>
        <w:r w:rsidR="00331451" w:rsidRPr="000B5A1E">
          <w:rPr>
            <w:rStyle w:val="a3"/>
          </w:rPr>
          <w:t>-</w:t>
        </w:r>
        <w:r w:rsidR="00331451" w:rsidRPr="00E66AEC">
          <w:rPr>
            <w:rStyle w:val="a3"/>
            <w:lang w:val="en-US"/>
          </w:rPr>
          <w:t>smozhet</w:t>
        </w:r>
        <w:r w:rsidR="00331451" w:rsidRPr="000B5A1E">
          <w:rPr>
            <w:rStyle w:val="a3"/>
          </w:rPr>
          <w:t>-</w:t>
        </w:r>
        <w:r w:rsidR="00331451" w:rsidRPr="00E66AEC">
          <w:rPr>
            <w:rStyle w:val="a3"/>
            <w:lang w:val="en-US"/>
          </w:rPr>
          <w:t>poluchit</w:t>
        </w:r>
        <w:r w:rsidR="00331451" w:rsidRPr="000B5A1E">
          <w:rPr>
            <w:rStyle w:val="a3"/>
          </w:rPr>
          <w:t>-</w:t>
        </w:r>
        <w:r w:rsidR="00331451" w:rsidRPr="00E66AEC">
          <w:rPr>
            <w:rStyle w:val="a3"/>
            <w:lang w:val="en-US"/>
          </w:rPr>
          <w:t>dengi</w:t>
        </w:r>
        <w:r w:rsidR="00331451" w:rsidRPr="000B5A1E">
          <w:rPr>
            <w:rStyle w:val="a3"/>
          </w:rPr>
          <w:t>-</w:t>
        </w:r>
        <w:r w:rsidR="00331451" w:rsidRPr="00E66AEC">
          <w:rPr>
            <w:rStyle w:val="a3"/>
            <w:lang w:val="en-US"/>
          </w:rPr>
          <w:t>odnoj</w:t>
        </w:r>
        <w:r w:rsidR="00331451" w:rsidRPr="000B5A1E">
          <w:rPr>
            <w:rStyle w:val="a3"/>
          </w:rPr>
          <w:t>-</w:t>
        </w:r>
        <w:r w:rsidR="00331451" w:rsidRPr="00E66AEC">
          <w:rPr>
            <w:rStyle w:val="a3"/>
            <w:lang w:val="en-US"/>
          </w:rPr>
          <w:t>summoj</w:t>
        </w:r>
        <w:r w:rsidR="00331451" w:rsidRPr="000B5A1E">
          <w:rPr>
            <w:rStyle w:val="a3"/>
          </w:rPr>
          <w:t>-</w:t>
        </w:r>
        <w:r w:rsidR="00331451" w:rsidRPr="00E66AEC">
          <w:rPr>
            <w:rStyle w:val="a3"/>
            <w:lang w:val="en-US"/>
          </w:rPr>
          <w:t>i</w:t>
        </w:r>
        <w:r w:rsidR="00331451" w:rsidRPr="000B5A1E">
          <w:rPr>
            <w:rStyle w:val="a3"/>
          </w:rPr>
          <w:t>-</w:t>
        </w:r>
        <w:r w:rsidR="00331451" w:rsidRPr="00E66AEC">
          <w:rPr>
            <w:rStyle w:val="a3"/>
            <w:lang w:val="en-US"/>
          </w:rPr>
          <w:t>chto</w:t>
        </w:r>
        <w:r w:rsidR="00331451" w:rsidRPr="000B5A1E">
          <w:rPr>
            <w:rStyle w:val="a3"/>
          </w:rPr>
          <w:t>-</w:t>
        </w:r>
        <w:r w:rsidR="00331451" w:rsidRPr="00E66AEC">
          <w:rPr>
            <w:rStyle w:val="a3"/>
            <w:lang w:val="en-US"/>
          </w:rPr>
          <w:t>nuzhno</w:t>
        </w:r>
        <w:r w:rsidR="00331451" w:rsidRPr="000B5A1E">
          <w:rPr>
            <w:rStyle w:val="a3"/>
          </w:rPr>
          <w:t>-</w:t>
        </w:r>
        <w:r w:rsidR="00331451" w:rsidRPr="00E66AEC">
          <w:rPr>
            <w:rStyle w:val="a3"/>
            <w:lang w:val="en-US"/>
          </w:rPr>
          <w:t>proverit</w:t>
        </w:r>
        <w:r w:rsidR="00331451" w:rsidRPr="000B5A1E">
          <w:rPr>
            <w:rStyle w:val="a3"/>
          </w:rPr>
          <w:t>-832228.</w:t>
        </w:r>
        <w:r w:rsidR="00331451" w:rsidRPr="00E66AEC">
          <w:rPr>
            <w:rStyle w:val="a3"/>
            <w:lang w:val="en-US"/>
          </w:rPr>
          <w:t>html</w:t>
        </w:r>
      </w:hyperlink>
      <w:r w:rsidR="00331451" w:rsidRPr="000B5A1E">
        <w:t xml:space="preserve">  </w:t>
      </w:r>
    </w:p>
    <w:p w14:paraId="37B0E543" w14:textId="77777777" w:rsidR="0090209B" w:rsidRPr="00942DCC" w:rsidRDefault="0090209B" w:rsidP="0090209B">
      <w:pPr>
        <w:pStyle w:val="2"/>
      </w:pPr>
      <w:bookmarkStart w:id="96" w:name="_Toc240526926"/>
      <w:r w:rsidRPr="00942DCC">
        <w:t>Конкурент, 16.09.2026, Минимальную пенсию захотели поднять до 50 000 рублей</w:t>
      </w:r>
      <w:bookmarkEnd w:id="96"/>
    </w:p>
    <w:p w14:paraId="185809CB" w14:textId="77777777" w:rsidR="0090209B" w:rsidRPr="00942DCC" w:rsidRDefault="0090209B" w:rsidP="002E5D0B">
      <w:pPr>
        <w:pStyle w:val="3"/>
      </w:pPr>
      <w:bookmarkStart w:id="97" w:name="_Toc240526927"/>
      <w:r w:rsidRPr="00942DCC">
        <w:t>В Госдуму внесен законопроект, предлагающий установить минимальную страховую пенсию по старости на уровне 50 тыс. руб. в месяц. Инициатором выступил депутат Сергей Миронов. По его оценке, действующая система выплат, привязанная к прожиточному минимуму, не отвечает реальным потребностям пожилых граждан.</w:t>
      </w:r>
      <w:bookmarkEnd w:id="97"/>
    </w:p>
    <w:p w14:paraId="047C6B0B" w14:textId="77777777" w:rsidR="0090209B" w:rsidRPr="00942DCC" w:rsidRDefault="0090209B" w:rsidP="0090209B">
      <w:r w:rsidRPr="00942DCC">
        <w:t>Федеральный прожиточный минимум пенсионера в текущем году составляет 16,2 тыс. руб. У большинства пенсионеров выплаты лишь незначительно превышают эту сумму. После оплаты коммунальных услуг и покупки необходимых лекарств денег до следующей пенсии, как правило, не остается — особенно остро это ощущают одинокие пожилые люди, отметил парламентарий.</w:t>
      </w:r>
    </w:p>
    <w:p w14:paraId="3423449C" w14:textId="77777777" w:rsidR="0090209B" w:rsidRPr="00942DCC" w:rsidRDefault="0090209B" w:rsidP="0090209B">
      <w:r w:rsidRPr="00942DCC">
        <w:t>Депутат подчеркнул, что размер пенсий должен учитывать многолетний вклад пожилых людей в развитие экономики страны. Предлагаемая сумма в 50 тыс. руб., по расчетам автора инициативы, позволит пенсионерам покрывать основные расходы на питание, медикаменты и коммунальные услуги, а также поддерживать близких материально.</w:t>
      </w:r>
    </w:p>
    <w:p w14:paraId="0CB3B991" w14:textId="68D2F7C5" w:rsidR="0090209B" w:rsidRPr="00942DCC" w:rsidRDefault="00C95B99" w:rsidP="0090209B">
      <w:hyperlink r:id="rId32" w:history="1">
        <w:r w:rsidR="0090209B" w:rsidRPr="00942DCC">
          <w:rPr>
            <w:rStyle w:val="a3"/>
          </w:rPr>
          <w:t>https://konkurent.ru/article/91556</w:t>
        </w:r>
      </w:hyperlink>
      <w:r w:rsidR="0090209B" w:rsidRPr="00942DCC">
        <w:t xml:space="preserve"> </w:t>
      </w:r>
    </w:p>
    <w:p w14:paraId="248CB062" w14:textId="77777777" w:rsidR="00004CC6" w:rsidRPr="00942DCC" w:rsidRDefault="00004CC6" w:rsidP="00004CC6">
      <w:pPr>
        <w:pStyle w:val="2"/>
      </w:pPr>
      <w:bookmarkStart w:id="98" w:name="_Toc240526928"/>
      <w:r w:rsidRPr="00942DCC">
        <w:lastRenderedPageBreak/>
        <w:t>Конкурент, 16.09.2026, Минимальная пенсия в 50 000 рублей —экономист объяснила, почему идея пока нереализуема</w:t>
      </w:r>
      <w:bookmarkEnd w:id="98"/>
    </w:p>
    <w:p w14:paraId="44577193" w14:textId="77777777" w:rsidR="00004CC6" w:rsidRPr="00942DCC" w:rsidRDefault="00004CC6" w:rsidP="002E5D0B">
      <w:pPr>
        <w:pStyle w:val="3"/>
      </w:pPr>
      <w:bookmarkStart w:id="99" w:name="_Toc240526929"/>
      <w:r w:rsidRPr="00942DCC">
        <w:t>Повышение минимальной страховой пенсии по старости до 50 тыс. руб. в нынешних условиях экономически нереалистично. Такое изменение привело бы к росту расходной части пенсионного бюджета на десятки процентов. Такое мнение высказала доцент кафедры международного бизнеса Финансового университета при правительстве РФ, кандидат экономических наук Наталья Орлова.</w:t>
      </w:r>
      <w:bookmarkEnd w:id="99"/>
    </w:p>
    <w:p w14:paraId="69ACE34D" w14:textId="77777777" w:rsidR="00004CC6" w:rsidRPr="00942DCC" w:rsidRDefault="00004CC6" w:rsidP="00004CC6">
      <w:r w:rsidRPr="00942DCC">
        <w:t>По ее словам, более адекватным сценарием является умеренный рост выплат за счет индексации и точечных прибавок, а 50 тыс. руб. могут стать долгосрочным ориентиром, к которому следует двигаться поэтапно.</w:t>
      </w:r>
    </w:p>
    <w:p w14:paraId="2898E514" w14:textId="77777777" w:rsidR="00004CC6" w:rsidRPr="00942DCC" w:rsidRDefault="00004CC6" w:rsidP="00004CC6">
      <w:r w:rsidRPr="00942DCC">
        <w:t>Как отметила Орлова, предложение сразу поднять размер пенсий до такого уровня привлекательно с социальной точки зрения, но упирается в источник финансирования.</w:t>
      </w:r>
    </w:p>
    <w:p w14:paraId="0C98FD85" w14:textId="77777777" w:rsidR="00004CC6" w:rsidRPr="00942DCC" w:rsidRDefault="00004CC6" w:rsidP="00004CC6">
      <w:r w:rsidRPr="00942DCC">
        <w:t>Эксперт считает, что двигаться к отметке в 50 тыс. руб. нужно постепенно. Первоначальной целью может стать уровень в 30 тыс. руб., с дальнейшим повышением в зависимости от наполнения федерального бюджета и Социального фонда России.</w:t>
      </w:r>
    </w:p>
    <w:p w14:paraId="5D5C8DFE" w14:textId="4AF335AF" w:rsidR="00AC15B5" w:rsidRPr="00942DCC" w:rsidRDefault="00C95B99" w:rsidP="00004CC6">
      <w:hyperlink r:id="rId33" w:history="1">
        <w:r w:rsidR="00004CC6" w:rsidRPr="00942DCC">
          <w:rPr>
            <w:rStyle w:val="a3"/>
          </w:rPr>
          <w:t>https://konkurent.ru/article/91561</w:t>
        </w:r>
      </w:hyperlink>
    </w:p>
    <w:p w14:paraId="62AD98A2" w14:textId="77777777" w:rsidR="00ED0423" w:rsidRPr="00942DCC" w:rsidRDefault="00ED0423" w:rsidP="00ED0423">
      <w:pPr>
        <w:pStyle w:val="2"/>
      </w:pPr>
      <w:bookmarkStart w:id="100" w:name="_Toc240526930"/>
      <w:r w:rsidRPr="00942DCC">
        <w:t>Конкурент, 16.09.2026, Всего одно решение может увеличить пенсию на 42%</w:t>
      </w:r>
      <w:bookmarkEnd w:id="100"/>
    </w:p>
    <w:p w14:paraId="38C56581" w14:textId="77777777" w:rsidR="00ED0423" w:rsidRPr="00942DCC" w:rsidRDefault="00ED0423" w:rsidP="002E5D0B">
      <w:pPr>
        <w:pStyle w:val="3"/>
      </w:pPr>
      <w:bookmarkStart w:id="101" w:name="_Toc240526931"/>
      <w:r w:rsidRPr="00942DCC">
        <w:t>Страховая пенсия по старости вырастет более чем на 40 процентов если принять всего одно решение. Об этом рассказал доцент Финансового университета при правительстве РФ Игорь Балынин.</w:t>
      </w:r>
      <w:bookmarkEnd w:id="101"/>
    </w:p>
    <w:p w14:paraId="07D3D9DD" w14:textId="77777777" w:rsidR="00ED0423" w:rsidRPr="00942DCC" w:rsidRDefault="00ED0423" w:rsidP="00ED0423">
      <w:r w:rsidRPr="00942DCC">
        <w:t>По словам эксперта, добиться повышения размера выплат можно, если отсрочить ее назначение на пять лет после возникновения права. При отсрочке в десять лет размер выплаты увеличивается в 2,26 раза.</w:t>
      </w:r>
    </w:p>
    <w:p w14:paraId="65599826" w14:textId="77777777" w:rsidR="00ED0423" w:rsidRPr="00942DCC" w:rsidRDefault="00ED0423" w:rsidP="00ED0423">
      <w:r w:rsidRPr="00942DCC">
        <w:t>Эксперт сопоставил два сценария для условного гражданина, у которого к сентябрю 2026 г. сформировано 140 индивидуальных пенсионных коэффициентов. Если пенсия назначается сразу при возникновении права, ее размер составит 31 тыс. 531,09 руб. Если же право на выплату возникло пятью годами ранее, и гражданин все это время не обращался за пенсией, ее размер достигает 44 тыс. 857,46 руб. — на 42,3 процента больше.</w:t>
      </w:r>
    </w:p>
    <w:p w14:paraId="392ED1BB" w14:textId="77777777" w:rsidR="00ED0423" w:rsidRPr="00942DCC" w:rsidRDefault="00ED0423" w:rsidP="00ED0423">
      <w:r w:rsidRPr="00942DCC">
        <w:t>При отсрочке на десять лет сумма вырастает до 71 тыс. 139,34 руб., что в 2,26 раза превышает базовый вариант.</w:t>
      </w:r>
    </w:p>
    <w:p w14:paraId="5430CA4D" w14:textId="77777777" w:rsidR="00ED0423" w:rsidRPr="00942DCC" w:rsidRDefault="00ED0423" w:rsidP="00ED0423">
      <w:r w:rsidRPr="00942DCC">
        <w:t>Эксперт подчеркнул, что решение об использовании этой возможности россиянин принимает добровольно. Никто не обязан откладывать обращение за пенсией, но каждый может воспользоваться механизмом повышающих коэффициентов, если готов ждать.</w:t>
      </w:r>
    </w:p>
    <w:p w14:paraId="379BBC66" w14:textId="43049F3E" w:rsidR="00004CC6" w:rsidRPr="00942DCC" w:rsidRDefault="00C95B99" w:rsidP="00ED0423">
      <w:hyperlink r:id="rId34" w:history="1">
        <w:r w:rsidR="00ED0423" w:rsidRPr="00942DCC">
          <w:rPr>
            <w:rStyle w:val="a3"/>
          </w:rPr>
          <w:t>https://konkurent.ru/article/91565</w:t>
        </w:r>
      </w:hyperlink>
    </w:p>
    <w:p w14:paraId="1A2A0D10" w14:textId="77777777" w:rsidR="00A8450C" w:rsidRPr="00942DCC" w:rsidRDefault="00A8450C" w:rsidP="00A8450C">
      <w:pPr>
        <w:pStyle w:val="2"/>
      </w:pPr>
      <w:bookmarkStart w:id="102" w:name="_Toc240526932"/>
      <w:r w:rsidRPr="00942DCC">
        <w:lastRenderedPageBreak/>
        <w:t>PRIMPRESS, 16.09.2026, Индексация пенсий будет ниже, чем планировалось. Пенсионерам объявили о новом решении</w:t>
      </w:r>
      <w:bookmarkEnd w:id="102"/>
    </w:p>
    <w:p w14:paraId="5A43EFE2" w14:textId="77777777" w:rsidR="00A8450C" w:rsidRPr="00942DCC" w:rsidRDefault="00A8450C" w:rsidP="002E5D0B">
      <w:pPr>
        <w:pStyle w:val="3"/>
      </w:pPr>
      <w:bookmarkStart w:id="103" w:name="_Toc240526933"/>
      <w:r w:rsidRPr="00942DCC">
        <w:t>Индексация пенсий в 2027 году может оказаться ниже ранее ожидаемых значений. Размер первого повышения будет зависеть от фактической инфляции за 2026 год, а окончательные параметры станут известны после завершения расчетов. При этом пенсионеров ждут сразу два этапа повышения выплат.</w:t>
      </w:r>
      <w:bookmarkEnd w:id="103"/>
    </w:p>
    <w:p w14:paraId="7B569F78" w14:textId="77777777" w:rsidR="00A8450C" w:rsidRPr="00942DCC" w:rsidRDefault="00A8450C" w:rsidP="00A8450C">
      <w:r w:rsidRPr="00942DCC">
        <w:t>Первую прибавку дадут в феврале</w:t>
      </w:r>
    </w:p>
    <w:p w14:paraId="4530ADCA" w14:textId="77777777" w:rsidR="00A8450C" w:rsidRPr="00942DCC" w:rsidRDefault="00A8450C" w:rsidP="00A8450C">
      <w:r w:rsidRPr="00942DCC">
        <w:t>С 2027 года страховые пенсии будут индексировать дважды в год. В феврале выплаты должны увеличить с учетом роста потребительских цен за предыдущий год.</w:t>
      </w:r>
    </w:p>
    <w:p w14:paraId="7787E723" w14:textId="77777777" w:rsidR="00A8450C" w:rsidRPr="00942DCC" w:rsidRDefault="00A8450C" w:rsidP="00A8450C">
      <w:r w:rsidRPr="00942DCC">
        <w:t>Поэтому чем ниже окажется итоговая инфляция, тем меньше будет и первая прибавка. В действующем бюджете на 2027 год для социальных пенсий пока предусмотрена индексация на 4%, однако для страховых пенсий итоговый показатель будет рассчитываться по установленному законом механизму.</w:t>
      </w:r>
    </w:p>
    <w:p w14:paraId="33BB11DE" w14:textId="77777777" w:rsidR="00A8450C" w:rsidRPr="00942DCC" w:rsidRDefault="00A8450C" w:rsidP="00A8450C">
      <w:r w:rsidRPr="00942DCC">
        <w:t>В апреле пенсии снова повысят</w:t>
      </w:r>
    </w:p>
    <w:p w14:paraId="2AA937B5" w14:textId="77777777" w:rsidR="00A8450C" w:rsidRPr="00942DCC" w:rsidRDefault="00A8450C" w:rsidP="00A8450C">
      <w:r w:rsidRPr="00942DCC">
        <w:t>Второй этап запланирован на апрель. Он будет зависеть от доходов бюджета Социального фонда и соотношения роста зарплат и инфляции.</w:t>
      </w:r>
    </w:p>
    <w:p w14:paraId="38CAEE3A" w14:textId="77777777" w:rsidR="00A8450C" w:rsidRPr="00942DCC" w:rsidRDefault="00A8450C" w:rsidP="00A8450C">
      <w:r w:rsidRPr="00942DCC">
        <w:t>Таким образом, итоговое повышение страховой пенсии за 2027 год будет складываться из двух этапов. Точный размер прибавки заранее назвать нельзя: он будет зависеть от фактических экономических показателей 2026 года и возможностей бюджета СФР.</w:t>
      </w:r>
    </w:p>
    <w:p w14:paraId="5C21E7E2" w14:textId="77777777" w:rsidR="00A8450C" w:rsidRPr="00942DCC" w:rsidRDefault="00A8450C" w:rsidP="00A8450C">
      <w:r w:rsidRPr="00942DCC">
        <w:t>Пенсионерам не придется подавать заявления</w:t>
      </w:r>
    </w:p>
    <w:p w14:paraId="1BC9A784" w14:textId="77777777" w:rsidR="00A8450C" w:rsidRPr="00942DCC" w:rsidRDefault="00A8450C" w:rsidP="00A8450C">
      <w:r w:rsidRPr="00942DCC">
        <w:t>Обе индексации страховых пенсий проводятся автоматически. Пенсионерам не потребуется обращаться в Социальный фонд или оформлять отдельные документы для получения увеличенной выплаты.</w:t>
      </w:r>
    </w:p>
    <w:p w14:paraId="222C2156" w14:textId="77777777" w:rsidR="00A8450C" w:rsidRPr="00942DCC" w:rsidRDefault="00A8450C" w:rsidP="00A8450C">
      <w:r w:rsidRPr="00942DCC">
        <w:t>В 2026 году страховые пенсии уже были проиндексированы на 7,6%, а с 2027 года вступает в действие новый порядок с двумя ежегодными повышениями.</w:t>
      </w:r>
    </w:p>
    <w:p w14:paraId="5BE23EBC" w14:textId="674F979E" w:rsidR="00A8450C" w:rsidRPr="00942DCC" w:rsidRDefault="00C95B99" w:rsidP="00A8450C">
      <w:hyperlink r:id="rId35" w:history="1">
        <w:r w:rsidR="00A8450C" w:rsidRPr="00942DCC">
          <w:rPr>
            <w:rStyle w:val="a3"/>
          </w:rPr>
          <w:t>https://primpress.ru/article/138126</w:t>
        </w:r>
      </w:hyperlink>
      <w:r w:rsidR="00A8450C" w:rsidRPr="00942DCC">
        <w:t xml:space="preserve"> </w:t>
      </w:r>
    </w:p>
    <w:p w14:paraId="6C6512FF" w14:textId="77777777" w:rsidR="00A8450C" w:rsidRPr="00942DCC" w:rsidRDefault="00A8450C" w:rsidP="00A8450C">
      <w:pPr>
        <w:pStyle w:val="2"/>
      </w:pPr>
      <w:bookmarkStart w:id="104" w:name="_Toc240526934"/>
      <w:r w:rsidRPr="00942DCC">
        <w:t>PRIMPRESS, 16.09.2026, В октябре можно получить 5000 рублей: пенсионерам объяснили, кто может рассчитывать</w:t>
      </w:r>
      <w:bookmarkEnd w:id="104"/>
    </w:p>
    <w:p w14:paraId="7C96BE23" w14:textId="77777777" w:rsidR="00A8450C" w:rsidRPr="00942DCC" w:rsidRDefault="00A8450C" w:rsidP="002E5D0B">
      <w:pPr>
        <w:pStyle w:val="3"/>
      </w:pPr>
      <w:bookmarkStart w:id="105" w:name="_Toc240526935"/>
      <w:r w:rsidRPr="00942DCC">
        <w:t>1 октября в России отмечается День пожилого человека. В связи с этим в 2026 году некоторые пенсионеры смогут получить дополнительные выплаты.</w:t>
      </w:r>
      <w:bookmarkEnd w:id="105"/>
    </w:p>
    <w:p w14:paraId="3E094E82" w14:textId="44DE5449" w:rsidR="00A8450C" w:rsidRPr="00942DCC" w:rsidRDefault="00A8450C" w:rsidP="00A8450C">
      <w:r w:rsidRPr="00942DCC">
        <w:t xml:space="preserve">Как рассказала юрист Елена Рудакова в интервью </w:t>
      </w:r>
      <w:r w:rsidR="00E13C2F">
        <w:t>«</w:t>
      </w:r>
      <w:r w:rsidRPr="00942DCC">
        <w:t>Вечерней Москве</w:t>
      </w:r>
      <w:r w:rsidR="00E13C2F">
        <w:t>»</w:t>
      </w:r>
      <w:r w:rsidRPr="00942DCC">
        <w:t>, существует несколько категорий пенсионеров, которые могут рассчитывать на эту финансовую поддержку.</w:t>
      </w:r>
    </w:p>
    <w:p w14:paraId="0615AC91" w14:textId="77777777" w:rsidR="00A8450C" w:rsidRPr="00942DCC" w:rsidRDefault="00A8450C" w:rsidP="00A8450C">
      <w:r w:rsidRPr="00942DCC">
        <w:t>Кто сможет получить доплату в 5000 рублей</w:t>
      </w:r>
    </w:p>
    <w:p w14:paraId="0889FA44" w14:textId="77777777" w:rsidR="00A8450C" w:rsidRPr="00942DCC" w:rsidRDefault="00A8450C" w:rsidP="00A8450C">
      <w:r w:rsidRPr="00942DCC">
        <w:t>С 1 октября 2026 года определённые пожилые россияне смогут получать единовременную или регулярную выплату в размере пяти тысяч рублей.</w:t>
      </w:r>
    </w:p>
    <w:p w14:paraId="3052B009" w14:textId="759C0F23" w:rsidR="00A8450C" w:rsidRPr="00942DCC" w:rsidRDefault="00E13C2F" w:rsidP="00A8450C">
      <w:r>
        <w:lastRenderedPageBreak/>
        <w:t>«</w:t>
      </w:r>
      <w:r w:rsidR="00A8450C" w:rsidRPr="00942DCC">
        <w:t>Эта финансовая поддержка предназначена для тех, кто сталкивается с наиболее высокими обязательными расходами, такими как лекарства, питание и коммунальные услуги. Но не все смогут на неё рассчитывать, потому что круг получателей будет строго определён</w:t>
      </w:r>
      <w:r>
        <w:t>»</w:t>
      </w:r>
      <w:r w:rsidR="00A8450C" w:rsidRPr="00942DCC">
        <w:t>, — отметила Рудакова.</w:t>
      </w:r>
    </w:p>
    <w:p w14:paraId="6F381EFC" w14:textId="77777777" w:rsidR="00A8450C" w:rsidRPr="00942DCC" w:rsidRDefault="00A8450C" w:rsidP="00A8450C">
      <w:r w:rsidRPr="00942DCC">
        <w:t>Первая категория — граждане старше 80 лет. Эта группа пенсионеров чаще всего нуждается в постоянной помощи и сталкивается с высокими медицинскими расходами.</w:t>
      </w:r>
    </w:p>
    <w:p w14:paraId="5709A1F5" w14:textId="77777777" w:rsidR="00A8450C" w:rsidRPr="00942DCC" w:rsidRDefault="00A8450C" w:rsidP="00A8450C">
      <w:r w:rsidRPr="00942DCC">
        <w:t>Вторая категория — пенсионеры с низким уровнем дохода. Однако наличие низкой пенсии не является единственным критерием; необходимо будет соответствовать дополнительным условиям, которые будут установлены отдельно.</w:t>
      </w:r>
    </w:p>
    <w:p w14:paraId="279709F3" w14:textId="77777777" w:rsidR="00A8450C" w:rsidRPr="00942DCC" w:rsidRDefault="00A8450C" w:rsidP="00A8450C">
      <w:r w:rsidRPr="00942DCC">
        <w:t>Также в этот список могут войти льготные категории, такие как:</w:t>
      </w:r>
    </w:p>
    <w:p w14:paraId="68656FDD" w14:textId="77777777" w:rsidR="00A8450C" w:rsidRPr="00942DCC" w:rsidRDefault="00A8450C" w:rsidP="00A8450C">
      <w:r w:rsidRPr="00942DCC">
        <w:t>- ветераны;</w:t>
      </w:r>
    </w:p>
    <w:p w14:paraId="16816128" w14:textId="77777777" w:rsidR="00A8450C" w:rsidRPr="00942DCC" w:rsidRDefault="00A8450C" w:rsidP="00A8450C">
      <w:r w:rsidRPr="00942DCC">
        <w:t>- участники боевых действий;</w:t>
      </w:r>
    </w:p>
    <w:p w14:paraId="7C78F646" w14:textId="77777777" w:rsidR="00A8450C" w:rsidRPr="00942DCC" w:rsidRDefault="00A8450C" w:rsidP="00A8450C">
      <w:r w:rsidRPr="00942DCC">
        <w:t>- инвалиды первой группы;</w:t>
      </w:r>
    </w:p>
    <w:p w14:paraId="478CC4DB" w14:textId="77777777" w:rsidR="00A8450C" w:rsidRPr="00942DCC" w:rsidRDefault="00A8450C" w:rsidP="00A8450C">
      <w:r w:rsidRPr="00942DCC">
        <w:t>- некоторые получатели социальных пенсий.</w:t>
      </w:r>
    </w:p>
    <w:p w14:paraId="7E68CEE9" w14:textId="234F8339" w:rsidR="00A8450C" w:rsidRPr="00942DCC" w:rsidRDefault="00E13C2F" w:rsidP="00A8450C">
      <w:r>
        <w:t>«</w:t>
      </w:r>
      <w:r w:rsidR="00A8450C" w:rsidRPr="00942DCC">
        <w:t>Право на выплату будет зависеть от статуса пенсионера и требований, действующих в конкретном регионе. В разных областях могут быть разные условия. Так, в некоторых списках получателей условия будут расширены, в других — уменьшены</w:t>
      </w:r>
      <w:r>
        <w:t>»</w:t>
      </w:r>
      <w:r w:rsidR="00A8450C" w:rsidRPr="00942DCC">
        <w:t>, – добавила специалист.</w:t>
      </w:r>
    </w:p>
    <w:p w14:paraId="15D6BA2E" w14:textId="77777777" w:rsidR="00A8450C" w:rsidRPr="00942DCC" w:rsidRDefault="00A8450C" w:rsidP="00A8450C">
      <w:r w:rsidRPr="00942DCC">
        <w:t>Автоматическое начисление</w:t>
      </w:r>
    </w:p>
    <w:p w14:paraId="69B14229" w14:textId="77777777" w:rsidR="00A8450C" w:rsidRPr="00942DCC" w:rsidRDefault="00A8450C" w:rsidP="00A8450C">
      <w:r w:rsidRPr="00942DCC">
        <w:t>По словам эксперта, начисление средств будет производиться автоматически. Все необходимые данные уже имеются в государственных реестрах, поэтому пенсионерам не нужно будет обращаться в учреждения.</w:t>
      </w:r>
    </w:p>
    <w:p w14:paraId="1B3485AB" w14:textId="6C3AE15C" w:rsidR="00ED0423" w:rsidRPr="00942DCC" w:rsidRDefault="00C95B99" w:rsidP="00A8450C">
      <w:hyperlink r:id="rId36" w:history="1">
        <w:r w:rsidR="00A8450C" w:rsidRPr="00942DCC">
          <w:rPr>
            <w:rStyle w:val="a3"/>
          </w:rPr>
          <w:t>https://primpress.ru/article/138156</w:t>
        </w:r>
      </w:hyperlink>
    </w:p>
    <w:p w14:paraId="781FBD7B" w14:textId="77777777" w:rsidR="00A8450C" w:rsidRPr="00942DCC" w:rsidRDefault="00A8450C" w:rsidP="00A8450C"/>
    <w:p w14:paraId="4A71D91B" w14:textId="77777777" w:rsidR="00111D7C" w:rsidRPr="00942DCC" w:rsidRDefault="00111D7C" w:rsidP="00111D7C">
      <w:pPr>
        <w:pStyle w:val="10"/>
      </w:pPr>
      <w:bookmarkStart w:id="106" w:name="_Toc99318655"/>
      <w:bookmarkStart w:id="107" w:name="_Toc165991075"/>
      <w:bookmarkStart w:id="108" w:name="_Toc240526936"/>
      <w:r w:rsidRPr="00942DCC">
        <w:t>Региональные СМИ</w:t>
      </w:r>
      <w:bookmarkEnd w:id="46"/>
      <w:bookmarkEnd w:id="106"/>
      <w:bookmarkEnd w:id="107"/>
      <w:bookmarkEnd w:id="108"/>
    </w:p>
    <w:p w14:paraId="48AB6107" w14:textId="77777777" w:rsidR="00AA3D43" w:rsidRPr="00942DCC" w:rsidRDefault="00AA3D43" w:rsidP="00AA3D43">
      <w:pPr>
        <w:pStyle w:val="2"/>
      </w:pPr>
      <w:bookmarkStart w:id="109" w:name="_Toc240526937"/>
      <w:r w:rsidRPr="00942DCC">
        <w:t>IrkutskMedia (Иркутск), 16.09.2026, Пенсия по наследству в 2026 году: рискуете упустить выплату, если не учтете эти нюансы</w:t>
      </w:r>
      <w:bookmarkEnd w:id="109"/>
    </w:p>
    <w:p w14:paraId="71B63211" w14:textId="6CF01233" w:rsidR="00AA3D43" w:rsidRPr="00942DCC" w:rsidRDefault="00AA3D43" w:rsidP="002E5D0B">
      <w:pPr>
        <w:pStyle w:val="3"/>
      </w:pPr>
      <w:bookmarkStart w:id="110" w:name="_Toc240526938"/>
      <w:r w:rsidRPr="00942DCC">
        <w:t xml:space="preserve">Наследование пенсионных накоплений начинается с выяснения, где они хранятся — в СФР или негосударственном пенсионном фонде. Затем правопреемнику нужно подать отдельное заявление. Обычно на это отводится 6 месяцев со дня смерти. Если срок пропущен, восстановить его, как правило, можно только через суд. Главное — этот порядок касается пенсионных накоплений в системе обязательного пенсионного страхования. Автор блога </w:t>
      </w:r>
      <w:r w:rsidR="00E13C2F">
        <w:t>«</w:t>
      </w:r>
      <w:r w:rsidRPr="00942DCC">
        <w:t>Считаем деньги</w:t>
      </w:r>
      <w:r w:rsidR="00E13C2F">
        <w:t>»</w:t>
      </w:r>
      <w:r w:rsidRPr="00942DCC">
        <w:t xml:space="preserve"> рассказал, кто может претендовать на данные средства.</w:t>
      </w:r>
      <w:bookmarkEnd w:id="110"/>
    </w:p>
    <w:p w14:paraId="75AB9EEC" w14:textId="77777777" w:rsidR="00AA3D43" w:rsidRPr="00942DCC" w:rsidRDefault="00AA3D43" w:rsidP="00AA3D43">
      <w:r w:rsidRPr="00942DCC">
        <w:t>Какие деньги переходят</w:t>
      </w:r>
    </w:p>
    <w:p w14:paraId="53FCC18A" w14:textId="77777777" w:rsidR="00AA3D43" w:rsidRPr="00942DCC" w:rsidRDefault="00AA3D43" w:rsidP="00AA3D43">
      <w:r w:rsidRPr="00942DCC">
        <w:lastRenderedPageBreak/>
        <w:t>Пенсионные накопления выплачивают правопреемникам, если их владелец умер до назначения накопительной пенсии или срочной пенсионной выплаты. Если человек уже получал срочную выплату, родственники могут претендовать на невыплаченный остаток. Такая выплата назначается на определенный срок и формируется, в частности, из добровольных взносов, средств программы софинансирования или материнского капитала. Поэтому можно рассчитать сумму, которую пенсионер не успел получить.</w:t>
      </w:r>
    </w:p>
    <w:p w14:paraId="2299A413" w14:textId="77777777" w:rsidR="00AA3D43" w:rsidRPr="00942DCC" w:rsidRDefault="00AA3D43" w:rsidP="00AA3D43">
      <w:r w:rsidRPr="00942DCC">
        <w:t>Если же человеку назначили пожизненную накопительную пенсию, деньги правопреемникам не передаются. У такой выплаты нет установленного срока окончания, а значит, не возникает остатка, который можно было бы перечислить родственникам.</w:t>
      </w:r>
    </w:p>
    <w:p w14:paraId="7B3837AD" w14:textId="77777777" w:rsidR="00AA3D43" w:rsidRPr="00942DCC" w:rsidRDefault="00AA3D43" w:rsidP="00AA3D43">
      <w:r w:rsidRPr="00942DCC">
        <w:t>Отдельное правило действует для единовременной выплаты, которая была назначена, но ещё не поступила человеку. Члены семьи, проживавшие с ним совместно, а также нетрудоспособные иждивенцы могут обратиться за деньгами в течение четырех месяцев. Если таких заявителей нет, сумма включается в наследство.</w:t>
      </w:r>
    </w:p>
    <w:p w14:paraId="36BCF2B1" w14:textId="77777777" w:rsidR="00AA3D43" w:rsidRPr="00942DCC" w:rsidRDefault="00AA3D43" w:rsidP="00AA3D43">
      <w:r w:rsidRPr="00942DCC">
        <w:t>Кто считается правопреемником</w:t>
      </w:r>
    </w:p>
    <w:p w14:paraId="09B73A1C" w14:textId="77777777" w:rsidR="00AA3D43" w:rsidRPr="00942DCC" w:rsidRDefault="00AA3D43" w:rsidP="00AA3D43">
      <w:r w:rsidRPr="00942DCC">
        <w:t>Если владелец накоплений заранее подал заявление о распределении средств, деньги получат указанные в нем люди и в тех долях, которые он определил. Такое заявление могло быть подано в СФР или включено в договор с НПФ. При этом получатель не обязательно должен быть наследником по закону. Если заявления не было, применяется очередность правопреемников.</w:t>
      </w:r>
    </w:p>
    <w:p w14:paraId="553CF46D" w14:textId="77777777" w:rsidR="00AA3D43" w:rsidRPr="00942DCC" w:rsidRDefault="00AA3D43" w:rsidP="00AA3D43">
      <w:r w:rsidRPr="00942DCC">
        <w:t>К первой очереди относятся:</w:t>
      </w:r>
    </w:p>
    <w:p w14:paraId="1E79D28A" w14:textId="77777777" w:rsidR="00AA3D43" w:rsidRPr="00942DCC" w:rsidRDefault="00AA3D43" w:rsidP="00AA3D43">
      <w:r w:rsidRPr="00942DCC">
        <w:t>дети, в том числе усыновленные;</w:t>
      </w:r>
    </w:p>
    <w:p w14:paraId="428EC2E9" w14:textId="77777777" w:rsidR="00AA3D43" w:rsidRPr="00942DCC" w:rsidRDefault="00AA3D43" w:rsidP="00AA3D43">
      <w:r w:rsidRPr="00942DCC">
        <w:t>супруг или супруга;</w:t>
      </w:r>
    </w:p>
    <w:p w14:paraId="79D8491F" w14:textId="77777777" w:rsidR="00AA3D43" w:rsidRPr="00942DCC" w:rsidRDefault="00AA3D43" w:rsidP="00AA3D43">
      <w:r w:rsidRPr="00942DCC">
        <w:t>родители или усыновители.</w:t>
      </w:r>
    </w:p>
    <w:p w14:paraId="797A1A5A" w14:textId="77777777" w:rsidR="00AA3D43" w:rsidRPr="00942DCC" w:rsidRDefault="00AA3D43" w:rsidP="00AA3D43">
      <w:r w:rsidRPr="00942DCC">
        <w:t>Если представителей первой очереди нет, право получают родственники второй очереди:</w:t>
      </w:r>
    </w:p>
    <w:p w14:paraId="5C51E4B5" w14:textId="77777777" w:rsidR="00AA3D43" w:rsidRPr="00942DCC" w:rsidRDefault="00AA3D43" w:rsidP="00AA3D43">
      <w:r w:rsidRPr="00942DCC">
        <w:t>братья и сестры;</w:t>
      </w:r>
    </w:p>
    <w:p w14:paraId="4CBFD0E4" w14:textId="77777777" w:rsidR="00AA3D43" w:rsidRPr="00942DCC" w:rsidRDefault="00AA3D43" w:rsidP="00AA3D43">
      <w:r w:rsidRPr="00942DCC">
        <w:t>дедушки и бабушки;</w:t>
      </w:r>
    </w:p>
    <w:p w14:paraId="75BD8C33" w14:textId="77777777" w:rsidR="00AA3D43" w:rsidRPr="00942DCC" w:rsidRDefault="00AA3D43" w:rsidP="00AA3D43">
      <w:r w:rsidRPr="00942DCC">
        <w:t>внуки.</w:t>
      </w:r>
    </w:p>
    <w:p w14:paraId="03B86469" w14:textId="77777777" w:rsidR="00AA3D43" w:rsidRPr="00942DCC" w:rsidRDefault="00AA3D43" w:rsidP="00AA3D43">
      <w:r w:rsidRPr="00942DCC">
        <w:t>Средства между представителями одной очереди делятся поровну. При этом вторая очередь не может претендовать на деньги одновременно с первой. Например, внук не получит долю вместе с супругой умершего только потому, что тоже подал заявление. Сначала страховщик проверит, есть ли правопреемники первой очереди.</w:t>
      </w:r>
    </w:p>
    <w:p w14:paraId="53F0C891" w14:textId="77777777" w:rsidR="00AA3D43" w:rsidRPr="00942DCC" w:rsidRDefault="00AA3D43" w:rsidP="00AA3D43">
      <w:r w:rsidRPr="00942DCC">
        <w:t>Как делят сумму</w:t>
      </w:r>
    </w:p>
    <w:p w14:paraId="574B33E6" w14:textId="77777777" w:rsidR="00AA3D43" w:rsidRPr="00942DCC" w:rsidRDefault="00AA3D43" w:rsidP="00AA3D43">
      <w:r w:rsidRPr="00942DCC">
        <w:t>Предположим, остаток пенсионных накоплений составляет 360 тысяч рублей. Если правопреемников одной очереди двое, каждый получит 180 тысяч рублей. Если получателей трое, то сумма будет 120 тысяч рублей каждому.</w:t>
      </w:r>
    </w:p>
    <w:p w14:paraId="7B12D47F" w14:textId="77777777" w:rsidR="00AA3D43" w:rsidRPr="00942DCC" w:rsidRDefault="00AA3D43" w:rsidP="00AA3D43">
      <w:r w:rsidRPr="00942DCC">
        <w:t>Если из срочной выплаты человеку уже перечислили 120 тысяч рублей, то оставшаяся сумма составит 240 тысяч рублей. Но если назначена пожизненная накопительная пенсия, правопреемникам из нее ничего не выплачивается.</w:t>
      </w:r>
    </w:p>
    <w:p w14:paraId="1C6EF317" w14:textId="77777777" w:rsidR="00AA3D43" w:rsidRPr="00942DCC" w:rsidRDefault="00AA3D43" w:rsidP="00AA3D43">
      <w:r w:rsidRPr="00942DCC">
        <w:lastRenderedPageBreak/>
        <w:t>Эти расчеты применимы, если умерший не оставил распоряжения о распределении средств, все заявители относятся к одной очереди, а в накоплениях нет части, связанной с материнским капиталом.</w:t>
      </w:r>
    </w:p>
    <w:p w14:paraId="0CA2BE19" w14:textId="3B5C0F4A" w:rsidR="00111D7C" w:rsidRPr="00942DCC" w:rsidRDefault="00C95B99" w:rsidP="00AA3D43">
      <w:hyperlink r:id="rId37" w:history="1">
        <w:r w:rsidR="00AA3D43" w:rsidRPr="00942DCC">
          <w:rPr>
            <w:rStyle w:val="a3"/>
          </w:rPr>
          <w:t>https://irkutskmedia.ru/news/2610169/</w:t>
        </w:r>
      </w:hyperlink>
    </w:p>
    <w:p w14:paraId="00995632" w14:textId="77777777" w:rsidR="00AA3D43" w:rsidRPr="00942DCC" w:rsidRDefault="00AA3D43" w:rsidP="00AA3D43"/>
    <w:p w14:paraId="5A637E07" w14:textId="77777777" w:rsidR="00111D7C" w:rsidRPr="00C2579D" w:rsidRDefault="00111D7C" w:rsidP="00111D7C">
      <w:pPr>
        <w:pStyle w:val="251"/>
      </w:pPr>
      <w:bookmarkStart w:id="111" w:name="_Toc99271704"/>
      <w:bookmarkStart w:id="112" w:name="_Toc99318656"/>
      <w:bookmarkStart w:id="113" w:name="_Toc165991076"/>
      <w:bookmarkStart w:id="114" w:name="_Toc62681899"/>
      <w:bookmarkStart w:id="115" w:name="_Toc240526939"/>
      <w:bookmarkEnd w:id="24"/>
      <w:bookmarkEnd w:id="25"/>
      <w:bookmarkEnd w:id="26"/>
      <w:r w:rsidRPr="00942DCC">
        <w:lastRenderedPageBreak/>
        <w:t>НОВОСТИ МАКРОЭКОНОМИКИ</w:t>
      </w:r>
      <w:bookmarkEnd w:id="111"/>
      <w:bookmarkEnd w:id="112"/>
      <w:bookmarkEnd w:id="113"/>
      <w:bookmarkEnd w:id="115"/>
    </w:p>
    <w:p w14:paraId="0C28C8B2" w14:textId="4AAAB625" w:rsidR="00612B12" w:rsidRPr="009B117D" w:rsidRDefault="00612B12" w:rsidP="00612B12">
      <w:pPr>
        <w:pStyle w:val="2"/>
      </w:pPr>
      <w:bookmarkStart w:id="116" w:name="_Toc240526940"/>
      <w:r w:rsidRPr="00612B12">
        <w:t>Известия, 17.09.2026</w:t>
      </w:r>
      <w:r w:rsidRPr="009B117D">
        <w:t xml:space="preserve">, </w:t>
      </w:r>
      <w:r w:rsidRPr="00612B12">
        <w:t>Своим доходом</w:t>
      </w:r>
      <w:bookmarkEnd w:id="116"/>
    </w:p>
    <w:p w14:paraId="13A81482" w14:textId="77777777" w:rsidR="00612B12" w:rsidRPr="009B117D" w:rsidRDefault="00612B12" w:rsidP="00612B12">
      <w:pPr>
        <w:pStyle w:val="3"/>
      </w:pPr>
      <w:bookmarkStart w:id="117" w:name="_Toc240526941"/>
      <w:r w:rsidRPr="009B117D">
        <w:t xml:space="preserve">Неформальная занятость вытесняет официальную работу  Заработок вне штата всё чаще заменяет россиянам постоянную должность. За год  число тех, кто трудится только в неформальном секторе, выросло на 185 тыс.,  почти до 15 млн, а совмещающих такую деятельность с наймом стало на 74 тыс.  меньше, подсчитала </w:t>
      </w:r>
      <w:r w:rsidRPr="00612B12">
        <w:rPr>
          <w:lang w:val="en-US"/>
        </w:rPr>
        <w:t>FinExpertiza</w:t>
      </w:r>
      <w:r w:rsidRPr="009B117D">
        <w:t>. Людей привлекают гибкий график и быстрые  выплаты, а приём на работу для бизнеса становится дороже. Но в результате  компании рискуют остаться без кадров, а люди - без оплачиваемых больничных и  пенсий. Чем этот сдвиг грозит экономике и кому придётся платить за социальную  защиту миллионов россиян - в материале "Известий".</w:t>
      </w:r>
      <w:bookmarkEnd w:id="117"/>
    </w:p>
    <w:p w14:paraId="3227696A" w14:textId="77777777" w:rsidR="00612B12" w:rsidRPr="009B117D" w:rsidRDefault="00612B12" w:rsidP="00612B12">
      <w:r w:rsidRPr="009B117D">
        <w:t>Во втором квартале в неформальном секторе трудились 15,2 млн россиян - максимум  для этого периода за семь лет. На этот сегмент пришлось 20,4% всех работающих -  примерно каждый пятый.</w:t>
      </w:r>
    </w:p>
    <w:p w14:paraId="2D03C51A" w14:textId="77777777" w:rsidR="00612B12" w:rsidRPr="009B117D" w:rsidRDefault="00612B12" w:rsidP="00612B12">
      <w:r w:rsidRPr="009B117D">
        <w:t>Речь необязательно идёт о теневой деятельности. Росстат относит к этой категории  самозанятых, ИП и их сотрудников, а также работников семейных и других  предприятий, не зарегистрированных как юрлица. Это могут быть таксисты,  строители, уборщики, репетиторы, сотрудники торговли и общепита, а также юристы,  врачи и другие квалифицированные специалисты, если они работают вне  корпоративного сектора.</w:t>
      </w:r>
    </w:p>
    <w:p w14:paraId="04AD35C3" w14:textId="77777777" w:rsidR="00612B12" w:rsidRPr="009B117D" w:rsidRDefault="00612B12" w:rsidP="00612B12">
      <w:r w:rsidRPr="009B117D">
        <w:t xml:space="preserve">При этом за год общая численность работающих россиян увеличилась на 230 тыс., из  которых 111 тыс. пришлись на неформальный сектор. По словам президента  </w:t>
      </w:r>
      <w:r w:rsidRPr="00612B12">
        <w:rPr>
          <w:lang w:val="en-US"/>
        </w:rPr>
        <w:t>FinExpertiza</w:t>
      </w:r>
      <w:r w:rsidRPr="009B117D">
        <w:t xml:space="preserve"> </w:t>
      </w:r>
      <w:r w:rsidRPr="00612B12">
        <w:rPr>
          <w:lang w:val="en-US"/>
        </w:rPr>
        <w:t>E</w:t>
      </w:r>
      <w:r w:rsidRPr="009B117D">
        <w:t>лены Трубниковой, это умеренная динамика: например, в 2024-м этот  сегмент прибавил сразу 2 млн человек.</w:t>
      </w:r>
    </w:p>
    <w:p w14:paraId="03F43FFA" w14:textId="77777777" w:rsidR="00612B12" w:rsidRPr="009B117D" w:rsidRDefault="00612B12" w:rsidP="00612B12">
      <w:r w:rsidRPr="009B117D">
        <w:t xml:space="preserve">Однако при относительно стабильной общей численности - около 15 млн - меняется  структура неформальной занятости. По расчётам аналитиков, лишь 5%, или 750 тыс.,  таких работников одновременно трудятся в компаниях. Для остальных 14,5 млн этот  сектор остаётся единственным источником заработка. За год их стало на 185 тыс.  больше. Число совмещающих, напротив, сократилось на 74 тыс., или на 9%. Таким  образом, весь прирост обеспечили люди, не связанные с корпоративным сектором,  подчеркнула </w:t>
      </w:r>
      <w:r w:rsidRPr="00612B12">
        <w:rPr>
          <w:lang w:val="en-US"/>
        </w:rPr>
        <w:t>E</w:t>
      </w:r>
      <w:r w:rsidRPr="009B117D">
        <w:t>лена Трубникова.</w:t>
      </w:r>
    </w:p>
    <w:p w14:paraId="4C470DE5" w14:textId="77777777" w:rsidR="00612B12" w:rsidRPr="009B117D" w:rsidRDefault="00612B12" w:rsidP="00612B12">
      <w:r w:rsidRPr="009B117D">
        <w:t xml:space="preserve">По данным </w:t>
      </w:r>
      <w:r w:rsidRPr="00612B12">
        <w:rPr>
          <w:lang w:val="en-US"/>
        </w:rPr>
        <w:t>FinExpertiza</w:t>
      </w:r>
      <w:r w:rsidRPr="009B117D">
        <w:t xml:space="preserve">, показатель увеличился в 38 регионах. Сильнее всего в  Тюменской области - почти вдвое. Более чем в полтора раза он поднялся в Липецкой  области, на 40% - в </w:t>
      </w:r>
      <w:r w:rsidRPr="00612B12">
        <w:rPr>
          <w:lang w:val="en-US"/>
        </w:rPr>
        <w:t>E</w:t>
      </w:r>
      <w:r w:rsidRPr="009B117D">
        <w:t>врейской автономной области, на 36% - в Пензенской и на 26%  - в Орловской области.</w:t>
      </w:r>
    </w:p>
    <w:p w14:paraId="5CECED3F" w14:textId="77777777" w:rsidR="00612B12" w:rsidRPr="009B117D" w:rsidRDefault="00612B12" w:rsidP="00612B12">
      <w:r w:rsidRPr="009B117D">
        <w:t>Наибольшая доля, согласно исследованию, по-прежнему приходится на Северный  Кавказ - преимущественно аграрные регионы с высокой безработицей и сравнительно  низкими дохода-ми. В Ингушетии вне корпоративного сектора трудятся более двух  третей жителей, в Кабардино-Балкарии, Северной Осетии, Дагестане и  Карачаево-Черкесии - почти половина.</w:t>
      </w:r>
    </w:p>
    <w:p w14:paraId="085668AD" w14:textId="77777777" w:rsidR="00612B12" w:rsidRPr="009B117D" w:rsidRDefault="00612B12" w:rsidP="00612B12">
      <w:r w:rsidRPr="009B117D">
        <w:lastRenderedPageBreak/>
        <w:t>Минимальные значения аналитики зафиксировали в Магаданской области - 3%,  Чукотском автономном округе и Свердловской области - по 3%, а также в ЯНАО - 8%  и Мурманской области - 9%. Для этих территорий характерны развитый корпоративный  сектор и высокая концентрация крупных предприятий.  "Известия" направили запросы в Минэк и Минтруд.</w:t>
      </w:r>
    </w:p>
    <w:p w14:paraId="75FA5FB4" w14:textId="77777777" w:rsidR="00612B12" w:rsidRPr="009B117D" w:rsidRDefault="00612B12" w:rsidP="00612B12">
      <w:r w:rsidRPr="009B117D">
        <w:t>Рост неформального сектора подстегнули маркетплейсы, агрегаторы такси и службы  доставки, считает замглавы сервиса "Работа.ру", операционный директор  "СберПодбора" Александр Ветерков. Они позволяют быстро получать заказы без  собеседований и оформления в штат, а деньги - сразу после смены. Согласно  исследованию компании, регулярно подрабатывают более 20% россиян. При этом  дефицит кадров побуждает компании чаще привлекать людей к отдельным проектам  через подрядчиков и платформы, добавил он.</w:t>
      </w:r>
    </w:p>
    <w:p w14:paraId="213678B3" w14:textId="77777777" w:rsidR="00612B12" w:rsidRPr="009B117D" w:rsidRDefault="00612B12" w:rsidP="00612B12">
      <w:r w:rsidRPr="009B117D">
        <w:t xml:space="preserve">Одновременно бизнесу становится сложнее нанимать персонал, отметила руководитель  отдела макроэкономического анализа ФГ "Финам" Ольга Беленькая. В первом  полугодии 2026-го рост экономики замедлился до 0,6%, во многих отраслях падает  выпуск, увеличились издержки. Особенно тяжело небольшим предприятиям.  Традиционно такая модель занятости распространена в торговле, строительстве,  ремонте, бытовых услугах, перевозках и сельском хозяйстве, перечислил  управляющий партнёр </w:t>
      </w:r>
      <w:r w:rsidRPr="00612B12">
        <w:rPr>
          <w:lang w:val="en-US"/>
        </w:rPr>
        <w:t>Main</w:t>
      </w:r>
      <w:r w:rsidRPr="009B117D">
        <w:t xml:space="preserve"> </w:t>
      </w:r>
      <w:r w:rsidRPr="00612B12">
        <w:rPr>
          <w:lang w:val="en-US"/>
        </w:rPr>
        <w:t>Division</w:t>
      </w:r>
      <w:r w:rsidRPr="009B117D">
        <w:t>, член генерального совета "Деловой России"  Андрей Глушкин. Рост числа тех, для кого это единственный заработок, он  связывает с переходом из штата к самостоятельной деятельности.</w:t>
      </w:r>
    </w:p>
    <w:p w14:paraId="41C12BB1" w14:textId="77777777" w:rsidR="00612B12" w:rsidRPr="009B117D" w:rsidRDefault="00612B12" w:rsidP="00612B12">
      <w:r w:rsidRPr="009B117D">
        <w:t xml:space="preserve">Отдельный стимул - возможность получать больше. При серых выплатах работодатели  экономят на страховых взносах и могут направлять часть этих средств на оплату  труда, пояснила ведущий аналитик </w:t>
      </w:r>
      <w:r w:rsidRPr="00612B12">
        <w:rPr>
          <w:lang w:val="en-US"/>
        </w:rPr>
        <w:t>Freedom</w:t>
      </w:r>
      <w:r w:rsidRPr="009B117D">
        <w:t xml:space="preserve"> </w:t>
      </w:r>
      <w:r w:rsidRPr="00612B12">
        <w:rPr>
          <w:lang w:val="en-US"/>
        </w:rPr>
        <w:t>Global</w:t>
      </w:r>
      <w:r w:rsidRPr="009B117D">
        <w:t xml:space="preserve"> Наталья Мильчакова.  Говорить о вытеснении найма преждевременно, но перераспределение кадров  очевидно, считает Александр Ветерков из "Работы.ру". Согласно ис-следованию  сервиса, в 2026-м доля вакансий для кандидатов без опыта заметно снизилась.  Многие соискатели в итоге становятся самозанятыми, отметил он.</w:t>
      </w:r>
    </w:p>
    <w:p w14:paraId="2AB5F5C7" w14:textId="77777777" w:rsidR="00612B12" w:rsidRPr="009B117D" w:rsidRDefault="00612B12" w:rsidP="00612B12">
      <w:r w:rsidRPr="009B117D">
        <w:t>Это усугубляет структурный дефицит персонала, добавил Андрей Глушкин из "Деловой  России". В услугах, строительстве, логистике и рознице компаниям приходится  соперничать за людей не только друг с другом, но и с более гибкими форматами  заработка.</w:t>
      </w:r>
    </w:p>
    <w:p w14:paraId="21A289EB" w14:textId="77777777" w:rsidR="00612B12" w:rsidRPr="009B117D" w:rsidRDefault="00612B12" w:rsidP="00612B12">
      <w:r w:rsidRPr="009B117D">
        <w:t>При этом риски для работников от такой модели весьма ощутимы. Александр Ветерков  особенно выделил предпенсионеров и тех, кто живёт только на доходы от  самозанятости: без пенсионных отчислений такая деятельность не пополняет  страхового стажа. Подмена трудового договора гражданско-правовым также лишает  человека гарантий, включая оплачиваемый отпуск, отметил он.</w:t>
      </w:r>
    </w:p>
    <w:p w14:paraId="7391BFCE" w14:textId="77777777" w:rsidR="00612B12" w:rsidRPr="009B117D" w:rsidRDefault="00612B12" w:rsidP="00612B12">
      <w:r w:rsidRPr="009B117D">
        <w:t>Наименее защищены неоформленные сотрудники у физлиц и самозанятые без  добровольного страхования, считает Андрей Глушкин. Последние могут  самостоятельно платить взносы на пенсию и отдельно на больничные. Однако, по  словам Александра Ветеркова, программа не пользуется спросом. За первый квартал  2026-го на пенсионное страхование поступило всего 574 млн рублей (8,5% годового  плана властей), а на больничные - 34 млн (0,5%).</w:t>
      </w:r>
    </w:p>
    <w:p w14:paraId="39782DF5" w14:textId="77777777" w:rsidR="00612B12" w:rsidRPr="009B117D" w:rsidRDefault="00612B12" w:rsidP="00612B12">
      <w:r w:rsidRPr="009B117D">
        <w:lastRenderedPageBreak/>
        <w:t xml:space="preserve">Потери от серых зарплат Наталья Мильчакова из </w:t>
      </w:r>
      <w:r w:rsidRPr="00612B12">
        <w:rPr>
          <w:lang w:val="en-US"/>
        </w:rPr>
        <w:t>Freedom</w:t>
      </w:r>
      <w:r w:rsidRPr="009B117D">
        <w:t xml:space="preserve"> </w:t>
      </w:r>
      <w:r w:rsidRPr="00612B12">
        <w:rPr>
          <w:lang w:val="en-US"/>
        </w:rPr>
        <w:t>Global</w:t>
      </w:r>
      <w:r w:rsidRPr="009B117D">
        <w:t xml:space="preserve"> оценила в 2-4 трлн  рублей ежегодно для бюджета и Соцфонда вместе. Из них не менее 1 трлн приходится  на недополученные взносы. Легализация выплат могла бы принести бюджету 1-2 трлн  рублей, или 0,4-1% ВВП, полагает она. Для Соцфонда дальнейшее выпадение  поступлений, по её мнению, опаснее: потери в несколько триллионов, или 5-10% его  бюджета, могут стать критичными.</w:t>
      </w:r>
    </w:p>
    <w:p w14:paraId="5287EE0A" w14:textId="77777777" w:rsidR="00612B12" w:rsidRPr="009B117D" w:rsidRDefault="00612B12" w:rsidP="00612B12">
      <w:r w:rsidRPr="009B117D">
        <w:t xml:space="preserve">Пока люди экономят на взносах, нагрузка на пенсионную систему растёт, согласен  Андрей Глушкин. </w:t>
      </w:r>
      <w:r w:rsidRPr="00612B12">
        <w:rPr>
          <w:lang w:val="en-US"/>
        </w:rPr>
        <w:t>E</w:t>
      </w:r>
      <w:r w:rsidRPr="009B117D">
        <w:t>сли тенденция сохранится, у властей появится больше оснований  ввести минимальные обязательные отчисления со стороны самозанятых. Такой  сценарий эксперт допускает после 2028 года - по окончании эксперимента.  Серьёзных изменений ожидает и Ольга Беленькая: под вопросом может оказаться и  само сохранение режима. Поэтому нынешняя возможность самостоятельно решать,  платить ли за будущую пенсию и больничные, необязательно останется у самозанятых  надолго.</w:t>
      </w:r>
    </w:p>
    <w:p w14:paraId="329187C6" w14:textId="49BEC958" w:rsidR="00612B12" w:rsidRPr="00C2579D" w:rsidRDefault="00612B12" w:rsidP="00612B12">
      <w:r w:rsidRPr="00C2579D">
        <w:t>Милана Гаджиева</w:t>
      </w:r>
    </w:p>
    <w:p w14:paraId="6AD3E48B" w14:textId="30F70A0F" w:rsidR="000B5A1E" w:rsidRDefault="000B5A1E" w:rsidP="000B5A1E">
      <w:pPr>
        <w:pStyle w:val="2"/>
      </w:pPr>
      <w:bookmarkStart w:id="118" w:name="_Toc240526942"/>
      <w:r>
        <w:t>Ведомости</w:t>
      </w:r>
      <w:r w:rsidRPr="000B5A1E">
        <w:t xml:space="preserve">, </w:t>
      </w:r>
      <w:r>
        <w:t>17.09.2026</w:t>
      </w:r>
      <w:r w:rsidRPr="000B5A1E">
        <w:t xml:space="preserve">, </w:t>
      </w:r>
      <w:r>
        <w:t>Консультанты рассказали о снижении интереса клиентов к длинным инвестициям</w:t>
      </w:r>
      <w:bookmarkEnd w:id="118"/>
    </w:p>
    <w:p w14:paraId="62F2C25E" w14:textId="77777777" w:rsidR="000B5A1E" w:rsidRDefault="000B5A1E" w:rsidP="000B5A1E">
      <w:pPr>
        <w:pStyle w:val="3"/>
      </w:pPr>
      <w:bookmarkStart w:id="119" w:name="_Toc240526943"/>
      <w:r>
        <w:t>Частые и стремительные изменения налогового законодательства в последние годы вынуждают бизнес отказываться от запуска масштабных проектов и длинных инвестиций. Об этом в интервью «Ведомостям» рассказал партнер и руководитель департамента налогового и юридического консультирования Kept Михаил Орлов.</w:t>
      </w:r>
      <w:bookmarkEnd w:id="119"/>
    </w:p>
    <w:p w14:paraId="16177FCB" w14:textId="77777777" w:rsidR="000B5A1E" w:rsidRDefault="000B5A1E" w:rsidP="000B5A1E">
      <w:r>
        <w:t>Бизнес идет прежде всего в те сферы, где период прогнозирования очень короткий, констатирует он. «Мы видим, что мало кто сегодня готов запускать большие проекты: строить заводы, создавать сложную логистическую инфраструктуру. Потому что непонятно, что произойдет через какое-то время. А открыть магазин или компанию, из которой при необходимости можно достаточно быстро вывести деньги, – это уже другой горизонт планирования», – пояснил Орлов. Также в последнее время проявляется меньше интереса к реализации новых инвестиционных проектов, отметил он. При этом сейчас гораздо больше запросов на реструктуризацию бизнеса в России и за рубежом, перестройку технологических и производственных цепочек, добавил Орлов.</w:t>
      </w:r>
    </w:p>
    <w:p w14:paraId="1E8E5AF3" w14:textId="77777777" w:rsidR="000B5A1E" w:rsidRDefault="000B5A1E" w:rsidP="000B5A1E">
      <w:r>
        <w:t>В 2024 и 2025 гг. были приняты два больших пакета поправок в Налоговый кодекс. В результате шкала НДФЛ была расширена с двух до пяти ступеней с диапазоном ставок 13–22%, налог на прибыль вырос с 20 до 25%. Ставка НДС также увеличилась с 20 до 22%, а платить его начали компании с годовой выручкой от 20 млн руб.</w:t>
      </w:r>
    </w:p>
    <w:p w14:paraId="5643EBB3" w14:textId="77777777" w:rsidR="000B5A1E" w:rsidRDefault="000B5A1E" w:rsidP="000B5A1E">
      <w:r>
        <w:t>Сейчас в России практически нет универсальных инструментов, которые обеспечивали бы постоянство налогообложения, но существуют отдельные инвестиционные режимы, предполагающие определенную стабильность, например СЗПК, рассказал он. «Но все подобные преференциальные режимы так или иначе привязаны к инвестициям. А если у бизнеса нет планов проводить их и запускать соответствующий проект, эти режимы ему просто не нужны», – заключил Орлов.</w:t>
      </w:r>
    </w:p>
    <w:p w14:paraId="06B6208D" w14:textId="77777777" w:rsidR="000B5A1E" w:rsidRDefault="000B5A1E" w:rsidP="000B5A1E">
      <w:r>
        <w:t xml:space="preserve">Инвестиции российских компаний в основной капитал во II квартале 2026 г. снизились на 6,6% в годовом выражении после падения на 14,3% в I квартале, сообщал Росстат. В целом же в первом полугодии показатель упал на 9,9% по сравнению с аналогичным </w:t>
      </w:r>
      <w:r>
        <w:lastRenderedPageBreak/>
        <w:t>периодом 2025 г. За весь прошлый год инвестиции сократились на 2,3% после роста на 8,4% в 2024 г.</w:t>
      </w:r>
    </w:p>
    <w:p w14:paraId="140B71A1" w14:textId="77777777" w:rsidR="000B5A1E" w:rsidRDefault="000B5A1E" w:rsidP="000B5A1E">
      <w:r>
        <w:t>По итогам текущего года Минэкономразвития предполагает их снижение на 1,5%. Ранее глава Минэкономразвития Максим Решетников заявил в кулуарах Восточного экономического форума, что министерство ожидает возобновления роста инвестиций в основной капитал начиная с 2028 г. По его словам, министерство доработает уточненный макропрогноз на 2026–2029 гг. к середине сентября. Действующий прогноз Минэка предполагает переход к росту инвестиций в 2027 г. на 2%.</w:t>
      </w:r>
    </w:p>
    <w:p w14:paraId="1612EE01" w14:textId="77777777" w:rsidR="000B5A1E" w:rsidRDefault="000B5A1E" w:rsidP="000B5A1E">
      <w:r>
        <w:t>Основные причины нежелания бизнеса вкладывать деньги в развитие – сокращение прибылей предприятий и высокие ставки по депозитам как альтернатива вложениям, заявил Решетников на совещании президента Владимира Путина с членами правительства в начале июня. По данным Росстата, в январе – июне 2026 г. показатель «совокупная прибыль минус убытки» российских предприятий (кроме банков, некредитных финансовых организаций и МСП) составил 11,7 трлн руб., что на 13,3% меньше, чем за тот же период 2025 г.</w:t>
      </w:r>
    </w:p>
    <w:p w14:paraId="6F415EE6" w14:textId="77777777" w:rsidR="000B5A1E" w:rsidRDefault="000B5A1E" w:rsidP="000B5A1E">
      <w:r>
        <w:t>«Ведомости» отправили запрос представителю Минэкономразвития.</w:t>
      </w:r>
    </w:p>
    <w:p w14:paraId="39E282C9" w14:textId="77777777" w:rsidR="000B5A1E" w:rsidRDefault="000B5A1E" w:rsidP="000B5A1E">
      <w:r>
        <w:t>Какие запросы получают юристы и консультанты</w:t>
      </w:r>
    </w:p>
    <w:p w14:paraId="41C01BC8" w14:textId="77777777" w:rsidR="000B5A1E" w:rsidRDefault="000B5A1E" w:rsidP="000B5A1E">
      <w:r>
        <w:t>Несмотря на общее замедление экономики и более осторожный подход бизнеса к инвестициям, спрос на налоговый и юридический консалтинг сохраняется устойчивым, отмечает партнер Б1, руководитель департамента налогов, права и сопровождения бизнеса Юлия Тимонина. Сегодня он во многом обусловлен не столько задачами роста, сколько необходимостью адаптации компаний к быстро меняющейся регуляторной, технологической и международной среде. Запросы клиентов в последнее время действительно изменились, подтверждает партнер департамента налогов и права ДРТ Юлия Орлова. У части из них ослаб интерес к долгосрочным инвестиционным проектам, при этом пока еще есть те, кто вступает в них и запрашивает комплексные услуги по сопровождению, отмечает она.</w:t>
      </w:r>
    </w:p>
    <w:p w14:paraId="01F69B6E" w14:textId="77777777" w:rsidR="000B5A1E" w:rsidRDefault="000B5A1E" w:rsidP="000B5A1E">
      <w:r>
        <w:t>Сейчас растет запрос клиентов на формирование более четких и понятных правил налогообложения для точного расчета издержек и избежания неоправданных рисков и потерь, отмечает партнер «МЭФ Legal» Вадим Зарипов. Это повышает спрос на работу по совершенствованию законодательства и получение регуляторных разъяснений финансовых и налоговых органов, а также корректировку судебной практики, подчеркивает Зарипов.</w:t>
      </w:r>
    </w:p>
    <w:p w14:paraId="6CB58148" w14:textId="77777777" w:rsidR="000B5A1E" w:rsidRDefault="000B5A1E" w:rsidP="000B5A1E">
      <w:r>
        <w:t>Бизнес сталкивается с постоянным развитием требований в сфере налогового администрирования и контроля, цифровизацией взаимодействия с государственными органами, изменениями в международной регуляторной среде и налогообложении, а также необходимостью внедрения новых IT-решений и технологий, включая инструменты на базе искусственного интеллекта, указывает Тимонина.</w:t>
      </w:r>
    </w:p>
    <w:p w14:paraId="0A2D9B73" w14:textId="77777777" w:rsidR="000B5A1E" w:rsidRDefault="000B5A1E" w:rsidP="000B5A1E">
      <w:r>
        <w:t>Много вопросов поступает от бизнеса в связи с цифровизацией процессов в налоговой функции, есть интерес рынка к налоговому мониторингу, добавляет Орлова. В связи с изменением логистических цепочек и перечня собственников многие вопросы касаются трансграничных операций, платежей, структурирования прав на интеллектуальную собственность, продолжает она.</w:t>
      </w:r>
    </w:p>
    <w:p w14:paraId="12B15196" w14:textId="77777777" w:rsidR="000B5A1E" w:rsidRDefault="000B5A1E" w:rsidP="000B5A1E">
      <w:r>
        <w:lastRenderedPageBreak/>
        <w:t>«Многие клиенты начали активнее интересоваться возможностями поиска так называемых налоговых резервов – это касается как пересмотра своих подходов к налоговой методологии в сторону более аккуратного расчета, так и поиска возможностей использования всего потенциала налоговых льгот и других мер господдержки», – рассказывает Орлова. Кроме того, большая часть клиентов обеспокоена потенциальными налоговыми рисками на фоне высокой индустриальной экспертизы со стороны ФНС, поэтому много запросов на услуги по добровольному налоговому аудиту с фокусом на поиск потенциальных рисков, а также рекомендации по управлению ими, говорит она.</w:t>
      </w:r>
    </w:p>
    <w:p w14:paraId="02CAFA94" w14:textId="3793B3EB" w:rsidR="000B5A1E" w:rsidRDefault="000B5A1E" w:rsidP="000B5A1E">
      <w:r>
        <w:t>Дарья Мосолкина, заместитель редактора отдела «Экономика»</w:t>
      </w:r>
    </w:p>
    <w:p w14:paraId="153E7C13" w14:textId="7FD9EED9" w:rsidR="000B5ACA" w:rsidRPr="000B5ACA" w:rsidRDefault="000B5ACA" w:rsidP="000B5ACA">
      <w:pPr>
        <w:pStyle w:val="2"/>
      </w:pPr>
      <w:bookmarkStart w:id="120" w:name="_Toc240526944"/>
      <w:r>
        <w:t>Российская газета</w:t>
      </w:r>
      <w:r w:rsidRPr="000B5ACA">
        <w:t>, 17.09.2026, Купить и убрать в стол? Стоит ли хранить сбережения в наличных долларах для защиты от инфляции</w:t>
      </w:r>
      <w:bookmarkEnd w:id="120"/>
    </w:p>
    <w:p w14:paraId="24C5D996" w14:textId="77777777" w:rsidR="000B5ACA" w:rsidRPr="00FA7905" w:rsidRDefault="000B5ACA" w:rsidP="000B5ACA">
      <w:pPr>
        <w:pStyle w:val="3"/>
      </w:pPr>
      <w:bookmarkStart w:id="121" w:name="_Toc240526945"/>
      <w:r w:rsidRPr="00FA7905">
        <w:t>Хранить свои сбережения в наличной иностранной валюте - неудобно и нерационально, заявил недавно в интервью "Российской газете" замминистра финансов Алексей Моисеев. Заявление Моисеева сенсацией в общем-то не является - скорее это фиксация уже давно назревшего факта. Вопрос в другом: почему привычка, формировавшаяся у многих россиян последние примерно 30 лет, утратила смысл именно сейчас.</w:t>
      </w:r>
      <w:bookmarkEnd w:id="121"/>
    </w:p>
    <w:p w14:paraId="553906F0" w14:textId="77777777" w:rsidR="000B5ACA" w:rsidRPr="00FA7905" w:rsidRDefault="000B5ACA" w:rsidP="000B5ACA">
      <w:r w:rsidRPr="00FA7905">
        <w:t>Сообщить об опечатке</w:t>
      </w:r>
    </w:p>
    <w:p w14:paraId="07CC0EEA" w14:textId="77777777" w:rsidR="000B5ACA" w:rsidRPr="00FA7905" w:rsidRDefault="000B5ACA" w:rsidP="000B5ACA">
      <w:r w:rsidRPr="00FA7905">
        <w:t>Почему доллары и от чего они защищают</w:t>
      </w:r>
    </w:p>
    <w:p w14:paraId="3A64E5CC" w14:textId="77777777" w:rsidR="000B5ACA" w:rsidRPr="00FA7905" w:rsidRDefault="000B5ACA" w:rsidP="000B5ACA">
      <w:r w:rsidRPr="00FA7905">
        <w:t>Наличный доллар как способ хранения сбережений не был случайным выбором. Это был логичный ответ на обстоятельства: гиперинфляцию 1990-х годов, памятный дефолт 1998 года, весьма оперативно обесценивший рубль в несколько раз, череду экономических кризисов.</w:t>
      </w:r>
    </w:p>
    <w:p w14:paraId="4BD0A531" w14:textId="77777777" w:rsidR="000B5ACA" w:rsidRPr="00FA7905" w:rsidRDefault="000B5ACA" w:rsidP="000B5ACA">
      <w:r w:rsidRPr="00FA7905">
        <w:t>По мнению руководителя Дирекции финансовой грамотности НИФИ Минфина России и проекта "Моифинансы.рф" Дмитрия Моделя, практика хранения сбережений в наличных долларах и евро в широком смысле была актуальна до середины нулевых годов, примерно до 2008 года. "После этого рублевые депозиты стали вполне конкурентоспособными - во многом благодаря системе страхования вкладов. А к середине 2010-х годов доллары и евро оставались важной, но уже не доминирующей частью сбережений населения", - утверждает он.</w:t>
      </w:r>
    </w:p>
    <w:p w14:paraId="1E5E19BA" w14:textId="77777777" w:rsidR="000B5ACA" w:rsidRPr="00FA7905" w:rsidRDefault="000B5ACA" w:rsidP="000B5ACA">
      <w:r w:rsidRPr="00FA7905">
        <w:t>"Люди покупали не доход, а спокойствие. Но за это спокойствие платили: деньги лежали без движения и постепенно обесценивались с учетом долларовой инфляции", - говорит доцент кафедры мировых финансовых рынков и финтеха РЭУ им. Г. В. Плеханова Татьяна Белянчикова.</w:t>
      </w:r>
    </w:p>
    <w:p w14:paraId="1B0DAEA4" w14:textId="77777777" w:rsidR="000B5ACA" w:rsidRPr="00FA7905" w:rsidRDefault="000B5ACA" w:rsidP="000B5ACA">
      <w:r w:rsidRPr="00FA7905">
        <w:t xml:space="preserve">При этом скорость инфляции в американской валюте не была постоянной величиной: в 1990-е и 2000-е годы доллар дешевел темпами чуть выше 2% в год, в 2010-е - ниже 2%. В любом случае рублевая инфляция была в этот период выше, местами многократно. Но в 2020-е годы темпы обесценения американской валюты заметно выросли: пандемия коронавируса и раздача "вертолетных денег", разрыв логистических цепочек и энергетический кризис 2022 года, экономическая тарифная война и реальная война с </w:t>
      </w:r>
      <w:r w:rsidRPr="00FA7905">
        <w:lastRenderedPageBreak/>
        <w:t>ИраномДональда Трампа разогнали годовую инфляцию в США за последние шесть лет в среднем выше 4% (в 2022 году она локально превышала и 9% - рекорд с начала 1980-х годов).</w:t>
      </w:r>
    </w:p>
    <w:p w14:paraId="76F19AA6" w14:textId="77777777" w:rsidR="000B5ACA" w:rsidRPr="00FA7905" w:rsidRDefault="000B5ACA" w:rsidP="000B5ACA">
      <w:r w:rsidRPr="00FA7905">
        <w:t>Сейчас к старым проблемам хранения денег в наличной валюте добавились новые. "Санкции ограничили приток свежих наличных, снятие наличной валюты со счетов лимитировано, а эмитенты меняют дизайн банкнот и выводят старые серии из обращения. Пачка купюр, пролежавшая несколько лет, рискует превратиться в проблемный актив", - комментирует Белянчикова.</w:t>
      </w:r>
    </w:p>
    <w:p w14:paraId="2DC6C0AD" w14:textId="77777777" w:rsidR="000B5ACA" w:rsidRPr="00FA7905" w:rsidRDefault="000B5ACA" w:rsidP="000B5ACA">
      <w:r w:rsidRPr="00FA7905">
        <w:t>Но главное не в этом. "Покупка валюты защищает не от инфляции, а от ослабления рубля, а это не одно и то же. При стабильном или укрепляющемся рубле валютные сбережения проигрывают рублевому вкладу. На длинных отрезках рублевый депозит и вложения в валюту дают сопоставимый результат: разница в процентах по вкладам в значительной степени компенсируют ослабление рубля. А если сравнивать с наличными, не приносящими дохода вовсе, преимущество вклада еще очевиднее", - подчеркивает эксперт.</w:t>
      </w:r>
    </w:p>
    <w:p w14:paraId="3CDA75C1" w14:textId="77777777" w:rsidR="000B5ACA" w:rsidRPr="00FA7905" w:rsidRDefault="000B5ACA" w:rsidP="000B5ACA">
      <w:r w:rsidRPr="00FA7905">
        <w:t>Мнение о том, что валюта всегда выгодна на длинных отрезках времени, достаточно распространено, продолжает Модель. "Но если посмотреть на любой пятилетний отрезок с 1999 года, то результат между рублями на депозите в надежном банке и валютой оказывается примерно равным. При этом рублевые вложения даже с учетом налогов на любом таком отрезке идут на равных или опережают валютные. Например, за последние десять лет курс доллара вырос примерно на треть, при этом рублевая сумма на депозите с учетом процентных ставок увеличилась значительно больше - примерно в 2,5 раза", - соглашается аналитик.</w:t>
      </w:r>
    </w:p>
    <w:p w14:paraId="23E43CD7" w14:textId="77777777" w:rsidR="000B5ACA" w:rsidRPr="00FA7905" w:rsidRDefault="000B5ACA" w:rsidP="000B5ACA">
      <w:r w:rsidRPr="00FA7905">
        <w:t>По словам Белянчиковой, наличная валюта - это инструмент "на всякий случай": поездки, экстренные расходы, психологический комфорт. Как инвестиционный актив, она практически бесполезна: вы теряете на разнице курсов при покупке и продаже, а между операциями деньги просто лежат.</w:t>
      </w:r>
    </w:p>
    <w:p w14:paraId="05FEC1C6" w14:textId="77777777" w:rsidR="000B5ACA" w:rsidRPr="00FA7905" w:rsidRDefault="000B5ACA" w:rsidP="000B5ACA">
      <w:r w:rsidRPr="00FA7905">
        <w:t>Есть ли разница между наличной и безналичной валютой</w:t>
      </w:r>
    </w:p>
    <w:p w14:paraId="195C8F37" w14:textId="77777777" w:rsidR="000B5ACA" w:rsidRPr="00FA7905" w:rsidRDefault="000B5ACA" w:rsidP="000B5ACA">
      <w:r w:rsidRPr="00FA7905">
        <w:t>Для долгосрочного хранения принципиальной разницы нет - обе формы подвержены курсовым колебаниям и инфляции, подчеркивает Модель. "Однако наличная валюта менее удобна: купюры старого образца могут приниматься с комиссией или не приниматься вовсе, а обмен занимает время. Безналичная валюта на счете позволяет быстрее совершать операции, но и она не защищает от инфляции автоматически", - отмечает он.</w:t>
      </w:r>
    </w:p>
    <w:p w14:paraId="0EEEF2FF" w14:textId="77777777" w:rsidR="000B5ACA" w:rsidRPr="00FA7905" w:rsidRDefault="000B5ACA" w:rsidP="000B5ACA">
      <w:r w:rsidRPr="00FA7905">
        <w:t>Белянчикова напоминает, что безналичная валюта может работать: валютный вклад приносит проценты, замещающие облигации позволяют диверсифицировать портфель. Но опять же - рассчитывать на свободное снятие наличных не стоит. "Ограничения ЦБ продлены до 9 марта 2027 года, и без потерь можно получить лишь остаток на 9 марта 2022 года в пределах 10 тысяч долларов, остальное выдается в рублях. Валютный вклад имеет смысл как инструмент диверсификации, а не как цифровой аналог купюр под матрасом", - указывает эксперт.</w:t>
      </w:r>
    </w:p>
    <w:p w14:paraId="7FECD515" w14:textId="77777777" w:rsidR="000B5ACA" w:rsidRPr="00FA7905" w:rsidRDefault="000B5ACA" w:rsidP="000B5ACA">
      <w:r w:rsidRPr="00FA7905">
        <w:t>Что же вместо долларов и евро?</w:t>
      </w:r>
    </w:p>
    <w:p w14:paraId="3BB78C87" w14:textId="77777777" w:rsidR="000B5ACA" w:rsidRPr="00FA7905" w:rsidRDefault="000B5ACA" w:rsidP="000B5ACA">
      <w:r w:rsidRPr="00FA7905">
        <w:lastRenderedPageBreak/>
        <w:t>Банковский вклад при нынешних ставках (около 13% годовых) дает доходность выше инфляции и защищен системой страхования, а облигации федерального займа (ОФЗ) доступны через брокерский счет с порогом входа от одной тысячи рублей, предлагает Белянчикова.</w:t>
      </w:r>
    </w:p>
    <w:p w14:paraId="0B96E14D" w14:textId="77777777" w:rsidR="000B5ACA" w:rsidRPr="00FA7905" w:rsidRDefault="000B5ACA" w:rsidP="000B5ACA">
      <w:r w:rsidRPr="00FA7905">
        <w:t>"Для сбережений "на черный день" подходит физическое золото: с 2022 года отменен налог на добавленную стоимость (НДС) на покупку инвестиционных слитков. Дополняют картину валютный вклад и - для тех, кто готов к риску - корпоративные облигации надежных эмитентов и акции", - продолжает она.</w:t>
      </w:r>
    </w:p>
    <w:p w14:paraId="364DFAAD" w14:textId="77777777" w:rsidR="000B5ACA" w:rsidRPr="00FA7905" w:rsidRDefault="000B5ACA" w:rsidP="000B5ACA">
      <w:r w:rsidRPr="00FA7905">
        <w:t>Логика такого портфеля, по словам Белянчиковой, проста: деньги на ближайшие месяцы - на накопительный счет; то, что не нужно три-пять лет, - в ОФЗ; резерв - в золоте или безналичной валюте.</w:t>
      </w:r>
    </w:p>
    <w:p w14:paraId="68967F0F" w14:textId="77777777" w:rsidR="000B5ACA" w:rsidRPr="00FA7905" w:rsidRDefault="000B5ACA" w:rsidP="000B5ACA">
      <w:r w:rsidRPr="00FA7905">
        <w:t>"Собственно, этот подход вполне корреспондируется с тем, что рекомендуют и Минфин, и Банк России. На смену привычному многим "купить доллар и убрать в стол" приходит осознанный подход: портфель, в котором у каждого актива свое назначение. Это не революция, а нормальная эволюция финансового поведения", - уверена Белянчикова.</w:t>
      </w:r>
    </w:p>
    <w:p w14:paraId="709555D6" w14:textId="77777777" w:rsidR="000B5ACA" w:rsidRPr="00FA7905" w:rsidRDefault="000B5ACA" w:rsidP="000B5ACA">
      <w:r w:rsidRPr="00FA7905">
        <w:t>Последние события на рынке и регуляторные изменения после 2014 и 2022 годов снизили желание россиян хранить сбережения в наличной валюте, указывает Модель. "Люди по-прежнему покупают валюту, но уже не как основной способ сбережений, а для балансировки портфеля и на случай непредвиденных ситуаций. Кто-то держит несколько золотых монет - это не про инвестиции, а про работу со страхами", - говорит он.</w:t>
      </w:r>
    </w:p>
    <w:p w14:paraId="2C0AE875" w14:textId="77777777" w:rsidR="000B5ACA" w:rsidRPr="00FA7905" w:rsidRDefault="000B5ACA" w:rsidP="000B5ACA">
      <w:r w:rsidRPr="00FA7905">
        <w:t>Определенная инерция сохраняется, но не стоит ориентироваться только на прошлый опыт - финансовые инструменты и экономическая ситуация меняются, подчеркивает Модель.</w:t>
      </w:r>
    </w:p>
    <w:p w14:paraId="395253C2" w14:textId="398491C4" w:rsidR="000B5ACA" w:rsidRPr="00FA7905" w:rsidRDefault="000B5ACA" w:rsidP="000B5ACA">
      <w:r w:rsidRPr="00FA7905">
        <w:t>"Антиинфляционный портфель - задача индивидуальная. Если вы привыкли держать наличные доллары "на всякий случай", начать можно с простого: открыть банковский вклад в рублях, чтобы защитить средства от инфляции. Затем, по мере готовности, можно рассмотреть ОФЗ или Программу долгосрочных сбережений (ПДС) - они доступны через банковские приложения и не требуют глубоких знаний", - считает эксперт.</w:t>
      </w:r>
    </w:p>
    <w:p w14:paraId="763197D4" w14:textId="3B5B92C2" w:rsidR="000B5ACA" w:rsidRPr="00FA7905" w:rsidRDefault="00C95B99" w:rsidP="000B5ACA">
      <w:hyperlink r:id="rId38" w:history="1">
        <w:r w:rsidR="000B5ACA" w:rsidRPr="00E66AEC">
          <w:rPr>
            <w:rStyle w:val="a3"/>
            <w:lang w:val="en-US"/>
          </w:rPr>
          <w:t>https</w:t>
        </w:r>
        <w:r w:rsidR="000B5ACA" w:rsidRPr="00FA7905">
          <w:rPr>
            <w:rStyle w:val="a3"/>
          </w:rPr>
          <w:t>://</w:t>
        </w:r>
        <w:r w:rsidR="000B5ACA" w:rsidRPr="00E66AEC">
          <w:rPr>
            <w:rStyle w:val="a3"/>
            <w:lang w:val="en-US"/>
          </w:rPr>
          <w:t>rg</w:t>
        </w:r>
        <w:r w:rsidR="000B5ACA" w:rsidRPr="00FA7905">
          <w:rPr>
            <w:rStyle w:val="a3"/>
          </w:rPr>
          <w:t>.</w:t>
        </w:r>
        <w:r w:rsidR="000B5ACA" w:rsidRPr="00E66AEC">
          <w:rPr>
            <w:rStyle w:val="a3"/>
            <w:lang w:val="en-US"/>
          </w:rPr>
          <w:t>ru</w:t>
        </w:r>
        <w:r w:rsidR="000B5ACA" w:rsidRPr="00FA7905">
          <w:rPr>
            <w:rStyle w:val="a3"/>
          </w:rPr>
          <w:t>/2026/09/17/</w:t>
        </w:r>
        <w:r w:rsidR="000B5ACA" w:rsidRPr="00E66AEC">
          <w:rPr>
            <w:rStyle w:val="a3"/>
            <w:lang w:val="en-US"/>
          </w:rPr>
          <w:t>eksperty</w:t>
        </w:r>
        <w:r w:rsidR="000B5ACA" w:rsidRPr="00FA7905">
          <w:rPr>
            <w:rStyle w:val="a3"/>
          </w:rPr>
          <w:t>-</w:t>
        </w:r>
        <w:r w:rsidR="000B5ACA" w:rsidRPr="00E66AEC">
          <w:rPr>
            <w:rStyle w:val="a3"/>
            <w:lang w:val="en-US"/>
          </w:rPr>
          <w:t>rg</w:t>
        </w:r>
        <w:r w:rsidR="000B5ACA" w:rsidRPr="00FA7905">
          <w:rPr>
            <w:rStyle w:val="a3"/>
          </w:rPr>
          <w:t>-</w:t>
        </w:r>
        <w:r w:rsidR="000B5ACA" w:rsidRPr="00E66AEC">
          <w:rPr>
            <w:rStyle w:val="a3"/>
            <w:lang w:val="en-US"/>
          </w:rPr>
          <w:t>obiasnili</w:t>
        </w:r>
        <w:r w:rsidR="000B5ACA" w:rsidRPr="00FA7905">
          <w:rPr>
            <w:rStyle w:val="a3"/>
          </w:rPr>
          <w:t>-</w:t>
        </w:r>
        <w:r w:rsidR="000B5ACA" w:rsidRPr="00E66AEC">
          <w:rPr>
            <w:rStyle w:val="a3"/>
            <w:lang w:val="en-US"/>
          </w:rPr>
          <w:t>pochemu</w:t>
        </w:r>
        <w:r w:rsidR="000B5ACA" w:rsidRPr="00FA7905">
          <w:rPr>
            <w:rStyle w:val="a3"/>
          </w:rPr>
          <w:t>-</w:t>
        </w:r>
        <w:r w:rsidR="000B5ACA" w:rsidRPr="00E66AEC">
          <w:rPr>
            <w:rStyle w:val="a3"/>
            <w:lang w:val="en-US"/>
          </w:rPr>
          <w:t>kopit</w:t>
        </w:r>
        <w:r w:rsidR="000B5ACA" w:rsidRPr="00FA7905">
          <w:rPr>
            <w:rStyle w:val="a3"/>
          </w:rPr>
          <w:t>-</w:t>
        </w:r>
        <w:r w:rsidR="000B5ACA" w:rsidRPr="00E66AEC">
          <w:rPr>
            <w:rStyle w:val="a3"/>
            <w:lang w:val="en-US"/>
          </w:rPr>
          <w:t>dengi</w:t>
        </w:r>
        <w:r w:rsidR="000B5ACA" w:rsidRPr="00FA7905">
          <w:rPr>
            <w:rStyle w:val="a3"/>
          </w:rPr>
          <w:t>-</w:t>
        </w:r>
        <w:r w:rsidR="000B5ACA" w:rsidRPr="00E66AEC">
          <w:rPr>
            <w:rStyle w:val="a3"/>
            <w:lang w:val="en-US"/>
          </w:rPr>
          <w:t>v</w:t>
        </w:r>
        <w:r w:rsidR="000B5ACA" w:rsidRPr="00FA7905">
          <w:rPr>
            <w:rStyle w:val="a3"/>
          </w:rPr>
          <w:t>-</w:t>
        </w:r>
        <w:r w:rsidR="000B5ACA" w:rsidRPr="00E66AEC">
          <w:rPr>
            <w:rStyle w:val="a3"/>
            <w:lang w:val="en-US"/>
          </w:rPr>
          <w:t>dollarah</w:t>
        </w:r>
        <w:r w:rsidR="000B5ACA" w:rsidRPr="00FA7905">
          <w:rPr>
            <w:rStyle w:val="a3"/>
          </w:rPr>
          <w:t>-</w:t>
        </w:r>
        <w:r w:rsidR="000B5ACA" w:rsidRPr="00E66AEC">
          <w:rPr>
            <w:rStyle w:val="a3"/>
            <w:lang w:val="en-US"/>
          </w:rPr>
          <w:t>ne</w:t>
        </w:r>
        <w:r w:rsidR="000B5ACA" w:rsidRPr="00FA7905">
          <w:rPr>
            <w:rStyle w:val="a3"/>
          </w:rPr>
          <w:t>-</w:t>
        </w:r>
        <w:r w:rsidR="000B5ACA" w:rsidRPr="00E66AEC">
          <w:rPr>
            <w:rStyle w:val="a3"/>
            <w:lang w:val="en-US"/>
          </w:rPr>
          <w:t>imeet</w:t>
        </w:r>
        <w:r w:rsidR="000B5ACA" w:rsidRPr="00FA7905">
          <w:rPr>
            <w:rStyle w:val="a3"/>
          </w:rPr>
          <w:t>-</w:t>
        </w:r>
        <w:r w:rsidR="000B5ACA" w:rsidRPr="00E66AEC">
          <w:rPr>
            <w:rStyle w:val="a3"/>
            <w:lang w:val="en-US"/>
          </w:rPr>
          <w:t>smysla</w:t>
        </w:r>
        <w:r w:rsidR="000B5ACA" w:rsidRPr="00FA7905">
          <w:rPr>
            <w:rStyle w:val="a3"/>
          </w:rPr>
          <w:t>.</w:t>
        </w:r>
        <w:r w:rsidR="000B5ACA" w:rsidRPr="00E66AEC">
          <w:rPr>
            <w:rStyle w:val="a3"/>
            <w:lang w:val="en-US"/>
          </w:rPr>
          <w:t>html</w:t>
        </w:r>
      </w:hyperlink>
      <w:r w:rsidR="000B5ACA" w:rsidRPr="00FA7905">
        <w:t xml:space="preserve"> </w:t>
      </w:r>
    </w:p>
    <w:p w14:paraId="45CB4B9C" w14:textId="77777777" w:rsidR="000C0202" w:rsidRPr="00942DCC" w:rsidRDefault="000C0202" w:rsidP="000C0202">
      <w:pPr>
        <w:pStyle w:val="2"/>
      </w:pPr>
      <w:bookmarkStart w:id="122" w:name="_Toc240526946"/>
      <w:r w:rsidRPr="00942DCC">
        <w:t>Ведомости, 16.09.2026, Тремасов: ЦБ сможет возобновить снижение ставки после разворота инфляции вниз</w:t>
      </w:r>
      <w:bookmarkEnd w:id="122"/>
    </w:p>
    <w:p w14:paraId="23208A99" w14:textId="6C6D7B4E" w:rsidR="000C0202" w:rsidRPr="00942DCC" w:rsidRDefault="000C0202" w:rsidP="002E5D0B">
      <w:pPr>
        <w:pStyle w:val="3"/>
      </w:pPr>
      <w:bookmarkStart w:id="123" w:name="_Toc240526947"/>
      <w:r w:rsidRPr="00942DCC">
        <w:t xml:space="preserve">Банк России вернется к снижению ключевой ставки, когда увидит как инфляционные процессы </w:t>
      </w:r>
      <w:r w:rsidR="00E13C2F">
        <w:t>«</w:t>
      </w:r>
      <w:r w:rsidRPr="00942DCC">
        <w:t>разворачиваются вниз</w:t>
      </w:r>
      <w:r w:rsidR="00E13C2F">
        <w:t>»</w:t>
      </w:r>
      <w:r w:rsidRPr="00942DCC">
        <w:t>. Об этом заявил советник председателя Банка России Кирилл Тремасов на форуме TNF в Тюмени.</w:t>
      </w:r>
      <w:bookmarkEnd w:id="123"/>
    </w:p>
    <w:p w14:paraId="3271CAC7" w14:textId="44DDAA71" w:rsidR="000C0202" w:rsidRPr="00942DCC" w:rsidRDefault="00E13C2F" w:rsidP="000C0202">
      <w:r>
        <w:t>«</w:t>
      </w:r>
      <w:r w:rsidR="000C0202" w:rsidRPr="00942DCC">
        <w:t>Нам очень важна будет эта картина, насколько быстро начнут затухать инфляционные процессы, насколько быстро устойчивая инфляция начнет вновь возвращаться к целевым уровням. Собственно говоря, от этого и будет зависеть длительность этой паузы</w:t>
      </w:r>
      <w:r>
        <w:t>»</w:t>
      </w:r>
      <w:r w:rsidR="000C0202" w:rsidRPr="00942DCC">
        <w:t>, - сказал он (цитата по ТАСС).</w:t>
      </w:r>
    </w:p>
    <w:p w14:paraId="527CFACD" w14:textId="77777777" w:rsidR="000C0202" w:rsidRPr="00942DCC" w:rsidRDefault="000C0202" w:rsidP="000C0202">
      <w:r w:rsidRPr="00942DCC">
        <w:t xml:space="preserve">11 сентября совет директоров ЦБ оставил ключевую ставку на уровне 14% годовых. Это стало первой паузой в полуторагодичном цикле смягчения денежно-кредитной </w:t>
      </w:r>
      <w:r w:rsidRPr="00942DCC">
        <w:lastRenderedPageBreak/>
        <w:t>политики. По оценке ЦБ, устойчивый рост цен ускорился до 5-6% в пересчете на год, прежде всего из-за влияния временного сокращения производственных мощностей в отдельных отраслях.</w:t>
      </w:r>
    </w:p>
    <w:p w14:paraId="1FAE6164" w14:textId="77777777" w:rsidR="000C0202" w:rsidRPr="00942DCC" w:rsidRDefault="000C0202" w:rsidP="000C0202">
      <w:r w:rsidRPr="00942DCC">
        <w:t>15 сентября директор департамента денежно-кредитной политики Банка России Андрей Ганган сообщил, что Центробанк в октябре пересмотрит прогноз по инфляции и оценит пространство для снижения ставки.</w:t>
      </w:r>
    </w:p>
    <w:p w14:paraId="7C9F9D4B" w14:textId="256D6A4B" w:rsidR="000C0202" w:rsidRPr="00942DCC" w:rsidRDefault="00C95B99" w:rsidP="000C0202">
      <w:hyperlink r:id="rId39" w:history="1">
        <w:r w:rsidR="000C0202" w:rsidRPr="00942DCC">
          <w:rPr>
            <w:rStyle w:val="a3"/>
          </w:rPr>
          <w:t>https://www.vedomosti.ru/finance/news/2026/09/16/1229211-tsb-vozobnovit</w:t>
        </w:r>
      </w:hyperlink>
      <w:r w:rsidR="000C0202" w:rsidRPr="00942DCC">
        <w:t xml:space="preserve"> </w:t>
      </w:r>
    </w:p>
    <w:p w14:paraId="6A5392B2" w14:textId="0A715230" w:rsidR="0084483C" w:rsidRPr="00942DCC" w:rsidRDefault="0084483C" w:rsidP="0084483C">
      <w:pPr>
        <w:pStyle w:val="2"/>
      </w:pPr>
      <w:bookmarkStart w:id="124" w:name="_Toc240526948"/>
      <w:r w:rsidRPr="00942DCC">
        <w:t xml:space="preserve">Ведомости, 16.09.2026, Осман Кабалоев: </w:t>
      </w:r>
      <w:r w:rsidR="00E13C2F">
        <w:t>«</w:t>
      </w:r>
      <w:r w:rsidRPr="00942DCC">
        <w:t>Сегодня золото – это полноценный инвестиционный инструмент</w:t>
      </w:r>
      <w:r w:rsidR="00E13C2F">
        <w:t>»</w:t>
      </w:r>
      <w:bookmarkEnd w:id="124"/>
    </w:p>
    <w:p w14:paraId="232FAD0E" w14:textId="127185D7" w:rsidR="0084483C" w:rsidRPr="00942DCC" w:rsidRDefault="0084483C" w:rsidP="002E5D0B">
      <w:pPr>
        <w:pStyle w:val="3"/>
      </w:pPr>
      <w:bookmarkStart w:id="125" w:name="_Toc240526949"/>
      <w:r w:rsidRPr="00942DCC">
        <w:t xml:space="preserve">В условиях политизации валютного рынка и международных рынков капитала, а также растущей неопределенности в мировой экономике усиливается интерес инвесторов к вложениям в золото как традиционному защитному активу. О перспективах и возможных форматах инвестиций в драгметалл рассказал </w:t>
      </w:r>
      <w:r w:rsidR="00E13C2F">
        <w:t>«</w:t>
      </w:r>
      <w:r w:rsidRPr="00942DCC">
        <w:t>Ведомости. Капитал</w:t>
      </w:r>
      <w:r w:rsidR="00E13C2F">
        <w:t>»</w:t>
      </w:r>
      <w:r w:rsidRPr="00942DCC">
        <w:t xml:space="preserve"> генеральный директор компании </w:t>
      </w:r>
      <w:r w:rsidR="00E13C2F">
        <w:t>«</w:t>
      </w:r>
      <w:r w:rsidRPr="00942DCC">
        <w:t>Росвексель</w:t>
      </w:r>
      <w:r w:rsidR="00E13C2F">
        <w:t>»</w:t>
      </w:r>
      <w:r w:rsidRPr="00942DCC">
        <w:t xml:space="preserve"> Осман Кабалоев.</w:t>
      </w:r>
      <w:bookmarkEnd w:id="125"/>
    </w:p>
    <w:p w14:paraId="770EA542" w14:textId="77777777" w:rsidR="0084483C" w:rsidRPr="00942DCC" w:rsidRDefault="0084483C" w:rsidP="0084483C">
      <w:r w:rsidRPr="00942DCC">
        <w:t>– Как бы вы в целом охарактеризовали текущую ситуацию на рынке золота, какие основные факторы определяют динамику цен на этот драгметалл?</w:t>
      </w:r>
    </w:p>
    <w:p w14:paraId="07E6D781" w14:textId="77777777" w:rsidR="0084483C" w:rsidRPr="00942DCC" w:rsidRDefault="0084483C" w:rsidP="0084483C">
      <w:r w:rsidRPr="00942DCC">
        <w:t>– Мы наблюдаем структурные изменения в отношении к золоту со стороны как институциональных инвесторов, так и частных. Причем у последних эти сдвиги прослеживаются наиболее ярко. Их главным драйвером служат глобальные процессы. Прежде всего это обострение геополитической ситуации, торговые войны, рост неопределенности в отношении перспектив мировой экономики, изменение структуры валютных резервов различных стран. Все эти факторы усиливают желание частных инвесторов максимально диверсифицировать портфели, в частности – увеличить в них долю золота. Данная тенденция наблюдается во всем мире.</w:t>
      </w:r>
    </w:p>
    <w:p w14:paraId="3DE63386" w14:textId="77777777" w:rsidR="0084483C" w:rsidRPr="00942DCC" w:rsidRDefault="0084483C" w:rsidP="0084483C">
      <w:r w:rsidRPr="00942DCC">
        <w:t>К тому же золото – это единственный резервный актив, который не является чьим-то обязательством. Его нельзя напечатать, его стоимость нельзя обнулить решением одного из регуляторов. Оно не зависит от того, платежеспособен эмитент или нет. В случае с золотом эмитента в принципе нет.</w:t>
      </w:r>
    </w:p>
    <w:p w14:paraId="43537658" w14:textId="77777777" w:rsidR="0084483C" w:rsidRPr="00942DCC" w:rsidRDefault="0084483C" w:rsidP="0084483C">
      <w:r w:rsidRPr="00942DCC">
        <w:t>– Как это может отразиться на стоимости металла?</w:t>
      </w:r>
    </w:p>
    <w:p w14:paraId="73EFDF90" w14:textId="77777777" w:rsidR="0084483C" w:rsidRPr="00942DCC" w:rsidRDefault="0084483C" w:rsidP="0084483C">
      <w:r w:rsidRPr="00942DCC">
        <w:t>– Конкретные прогнозы ценовой динамики любых активов давать сложно, но в целом на рынок золота у нас взгляд оптимистичный. Мы видим, что в этом августе котировки вновь начали расти, и для этого есть объективные основания. Прежде всего это ожидания мягкой денежно-кредитной политики в США, что с высокой долей вероятности означает тренд на ослабление доллара, а значит, и рост долларовых цен на драгметаллы. Второй, не менее важный фактор – устойчиво высокий спрос на золото со стороны центральных банков всего мира. Они рассматривают драгметалл как стратегический актив для диверсификации резервов. Инвестиционный спрос со стороны частных инвесторов тоже растет и становится все более значимой частью рынка.</w:t>
      </w:r>
    </w:p>
    <w:p w14:paraId="54609019" w14:textId="5391F077" w:rsidR="0084483C" w:rsidRPr="00942DCC" w:rsidRDefault="0084483C" w:rsidP="0084483C">
      <w:r w:rsidRPr="00942DCC">
        <w:t xml:space="preserve">При этом, что важно, предложение физического металла не может быстро увеличиваться вслед за ростом спроса, поскольку наращивание добычи и переработки золота связано с длительными инвестиционными циклами. Такой дисбаланс спроса и предложения </w:t>
      </w:r>
      <w:r w:rsidRPr="00942DCC">
        <w:lastRenderedPageBreak/>
        <w:t xml:space="preserve">стимулирует рост цен. За последние 10 лет цена золота в долларовом выражении выросла в 3,5 раза – с $1300 за тройскую унцию (самая распространенная международная единица измерения массы на рынке драгметаллов, примерно равна 31,1 г. – </w:t>
      </w:r>
      <w:r w:rsidR="00E13C2F">
        <w:t>«</w:t>
      </w:r>
      <w:r w:rsidRPr="00942DCC">
        <w:t>Ведомости. Капитал</w:t>
      </w:r>
      <w:r w:rsidR="00E13C2F">
        <w:t>»</w:t>
      </w:r>
      <w:r w:rsidRPr="00942DCC">
        <w:t>) в августе 2016 г. до $4600 в августе 2026 г. Сегодня золото – это полноценный инструмент для сбережений. А значит, участникам финансового рынка нужно развивать инструментарий, который позволяет частным лицам вкладывать средства в этот драгметалл наиболее доступным и удобным способом.</w:t>
      </w:r>
    </w:p>
    <w:p w14:paraId="1784E16E" w14:textId="1EFC027A" w:rsidR="0084483C" w:rsidRPr="00942DCC" w:rsidRDefault="00E13C2F" w:rsidP="0084483C">
      <w:r>
        <w:t>«</w:t>
      </w:r>
      <w:r w:rsidR="0084483C" w:rsidRPr="00942DCC">
        <w:t>У каждого из способов вложений в золото есть свои плюсы и минусы</w:t>
      </w:r>
      <w:r>
        <w:t>»</w:t>
      </w:r>
    </w:p>
    <w:p w14:paraId="5FC90456" w14:textId="77777777" w:rsidR="0084483C" w:rsidRPr="00942DCC" w:rsidRDefault="0084483C" w:rsidP="0084483C">
      <w:r w:rsidRPr="00942DCC">
        <w:t>– Есть много способов вложений в золото. Какие плюсы и минусы у покупки физического металла относительно инвестиций с использованием коррелирующих с ценой металла финансовых инструментов?</w:t>
      </w:r>
    </w:p>
    <w:p w14:paraId="3DB84D1B" w14:textId="77777777" w:rsidR="0084483C" w:rsidRPr="00942DCC" w:rsidRDefault="0084483C" w:rsidP="0084483C">
      <w:r w:rsidRPr="00942DCC">
        <w:t>– Физическое золото, например в форме слитков или инвестиционных монет, дает возможность непосредственно владеть драгметаллом. Для человека, который формирует долгосрочный резерв капиталов, это может быть принципиально важным. Например, потому, что в таком случаев он не берет на себя риски, связанные с надежностью эмитентов финансовых инструментов. Вместе с тем инвестиции в физическое золото, особенно если речь о крупных суммах, требуют расходов на его хранение. Кроме того, нужно учитывать спреды, то есть разницу между ценой покупки слитка и ценой его продажи.</w:t>
      </w:r>
    </w:p>
    <w:p w14:paraId="6272D3EE" w14:textId="77777777" w:rsidR="0084483C" w:rsidRPr="00942DCC" w:rsidRDefault="0084483C" w:rsidP="0084483C">
      <w:r w:rsidRPr="00942DCC">
        <w:t>– Насколько велики эти спреды – например, в сравнении со спредами по обезличенным металлическим счетам (ОМС)?</w:t>
      </w:r>
    </w:p>
    <w:p w14:paraId="6A394A78" w14:textId="77777777" w:rsidR="0084483C" w:rsidRPr="00942DCC" w:rsidRDefault="0084483C" w:rsidP="0084483C">
      <w:r w:rsidRPr="00942DCC">
        <w:t>– По слиткам они несколько выше, чем по ОМС. А по инвестиционным монетам – выше, чем по слиткам: при их покупке инвестор платит премию к стоимости содержащегося золота за чеканку, дистрибьюцию и другие издержки. При продаже монет эта премия не обязательно полностью возвращается.</w:t>
      </w:r>
    </w:p>
    <w:p w14:paraId="32EAC4D9" w14:textId="77777777" w:rsidR="0084483C" w:rsidRPr="00942DCC" w:rsidRDefault="0084483C" w:rsidP="0084483C">
      <w:r w:rsidRPr="00942DCC">
        <w:t>При этом стоит помнить, что некие комиссии инвестор платит всегда, поэтому нужно рассматривать вопрос в комплексе, учитывать все нюансы, включая цели инвестирования и горизонт вложений. Например, на те же ОМС не распространяются гарантии государства по защите вкладов, для банковских продуктов это важное обстоятельство. Если вкладывать в драгметаллы через механизмы коллективных инвестиций, то есть паевые фонды, придется платить комиссию управляющей компании. На срочном рынке брокерские и биржевые комиссии гораздо ниже, но такие контракты – скорее спекулятивный, а не инвестиционный инструмент, они плохо подходят для формирования долгосрочных сбережений. Еще один вариант – вложения в акции золотодобывающих компаний, но здесь многое зависит не от цены металла, а от успешности бизнеса, то есть большое значение имеют корпоративные риски.</w:t>
      </w:r>
    </w:p>
    <w:p w14:paraId="738E77D8" w14:textId="77777777" w:rsidR="0084483C" w:rsidRPr="00942DCC" w:rsidRDefault="0084483C" w:rsidP="0084483C">
      <w:r w:rsidRPr="00942DCC">
        <w:t xml:space="preserve">Так что у каждого из способов вложений в золото есть свои плюсы и минусы. Другое дело, что спреды сами по себе не являются для инвесторов определяющим фактором. Гораздо больше, например, их волнуют рыночные риски – возможное падение стоимости цены металла после его покупки. В исследовании Всероссийского центра изучения общественного мнения (ВЦИОМ) и Финансового университета отмечается, что хотя 34% россиян назвали драгметаллы в качестве эффективного способа долгосрочного инвестирования, о том, что реально их покупают, сообщили лишь 10% опрошенных. Одна из главных причин такой диспропорции – недостаток на рынке понятных для </w:t>
      </w:r>
      <w:r w:rsidRPr="00942DCC">
        <w:lastRenderedPageBreak/>
        <w:t>инвестора и безопасных инструментов для вложений в золото с низким порогом входа. Поэтому мы полагаем, что будущее российского рынка драгметаллов – именно в создании таких инструментов.</w:t>
      </w:r>
    </w:p>
    <w:p w14:paraId="3B989075" w14:textId="7A93CEA5" w:rsidR="0084483C" w:rsidRPr="00942DCC" w:rsidRDefault="00E13C2F" w:rsidP="0084483C">
      <w:r>
        <w:t>«</w:t>
      </w:r>
      <w:r w:rsidR="0084483C" w:rsidRPr="00942DCC">
        <w:t>Следующим этапом развития рынка станет конкуренция между экосистемами обслуживания</w:t>
      </w:r>
      <w:r>
        <w:t>»</w:t>
      </w:r>
    </w:p>
    <w:p w14:paraId="66EA9D10" w14:textId="3E022D99" w:rsidR="0084483C" w:rsidRPr="00942DCC" w:rsidRDefault="0084483C" w:rsidP="0084483C">
      <w:r w:rsidRPr="00942DCC">
        <w:t xml:space="preserve">– Несколько месяцев назад </w:t>
      </w:r>
      <w:r w:rsidR="00E13C2F">
        <w:t>«</w:t>
      </w:r>
      <w:r w:rsidRPr="00942DCC">
        <w:t>Росвексель</w:t>
      </w:r>
      <w:r w:rsidR="00E13C2F">
        <w:t>»</w:t>
      </w:r>
      <w:r w:rsidRPr="00942DCC">
        <w:t xml:space="preserve"> вывел на рынок </w:t>
      </w:r>
      <w:r w:rsidR="00E13C2F">
        <w:t>«</w:t>
      </w:r>
      <w:r w:rsidRPr="00942DCC">
        <w:t>золотой сертификат</w:t>
      </w:r>
      <w:r w:rsidR="00E13C2F">
        <w:t>»</w:t>
      </w:r>
      <w:r w:rsidRPr="00942DCC">
        <w:t>. Как он призван решить описанные задачи инвесторов?</w:t>
      </w:r>
    </w:p>
    <w:p w14:paraId="5198505E" w14:textId="77777777" w:rsidR="0084483C" w:rsidRPr="00942DCC" w:rsidRDefault="0084483C" w:rsidP="0084483C">
      <w:r w:rsidRPr="00942DCC">
        <w:t>– При разработке продукта мы исходили из того, что граждане хотят владеть именно физическим золотом, но при этом иметь возможность максимально комфортно заходить на рынок, не задаваясь вопросами, связанными с хранением металла, защитой слитков от повреждений и снижения стоимости цены на металл сразу после покупки. Второй важный момент заключался в том, что обычно люди покупают физическое золото относительно редко, но на значимую сумму. И это делает их особо чувствительными к риску резкого падения цен на драгметалл.</w:t>
      </w:r>
    </w:p>
    <w:p w14:paraId="5B501305" w14:textId="77777777" w:rsidR="0084483C" w:rsidRPr="00942DCC" w:rsidRDefault="0084483C" w:rsidP="0084483C">
      <w:r w:rsidRPr="00942DCC">
        <w:t>И наконец, мы считаем, что следующим этапом развития рынка станет конкуренция уже не столько между продавцами золота, сколько между экосистемами обслуживания. Речь идет о цифровых платформах, которые смогут объединить покупку, хранение, обратный выкуп, страхование и использование драгоценных металлов в качестве инструмента сбережений. Об этом мы более подробно расскажем на соответствующей сессии в рамках Московского финансового форума.</w:t>
      </w:r>
    </w:p>
    <w:p w14:paraId="29F67DBC" w14:textId="77777777" w:rsidR="0084483C" w:rsidRPr="00942DCC" w:rsidRDefault="0084483C" w:rsidP="0084483C">
      <w:r w:rsidRPr="00942DCC">
        <w:t>– Как конструкция продукта учитывает эти соображения?</w:t>
      </w:r>
    </w:p>
    <w:p w14:paraId="704263BF" w14:textId="77777777" w:rsidR="0084483C" w:rsidRPr="00942DCC" w:rsidRDefault="0084483C" w:rsidP="0084483C">
      <w:r w:rsidRPr="00942DCC">
        <w:t>– Мы пришли к решению сделать основой нашего продукта простой вексель – давно известный и понятный инструмент, подразумевающий обязательство эмитента произвести выплаты в определенный момент и в заранее оговоренной форме. В нашем случае выплаты производятся по окончании срока сертификата, это от трех до 12 месяцев. При оформлении определяется номинал векселя и соответствующая ему масса золота исходя из стоимости физического металла на дату сделки. Базой служит розничная цена слитка соответствующего номинала нашей компании. Более того, клиент получает дисконт к этой стоимости. Его размер – до 5%, он рассчитывается исходя из срока сертификата, чем длиннее срок сертификата – тем больше дисконт.</w:t>
      </w:r>
    </w:p>
    <w:p w14:paraId="3DF9770B" w14:textId="77777777" w:rsidR="0084483C" w:rsidRPr="00942DCC" w:rsidRDefault="0084483C" w:rsidP="0084483C">
      <w:r w:rsidRPr="00942DCC">
        <w:t>При погашении сертификата можно выбрать форму выплаты: либо получить физическое золото, забрав слиток, либо вернуть внесенные средства в рублях. То есть даже если золото сильно упало в цене за время действия сертификата, наш клиент не теряет вложенные ранее средства. Сертификат, кстати, можно продлить.</w:t>
      </w:r>
    </w:p>
    <w:p w14:paraId="2658C720" w14:textId="2AA831BE" w:rsidR="0084483C" w:rsidRPr="00942DCC" w:rsidRDefault="0084483C" w:rsidP="0084483C">
      <w:r w:rsidRPr="00942DCC">
        <w:t xml:space="preserve">Цифровизация сделала покупку сертификата максимально удобной и быстрой: оформить его можно как на нашей платформе, так и в офисах основного учредителя </w:t>
      </w:r>
      <w:r w:rsidR="00E13C2F">
        <w:t>«</w:t>
      </w:r>
      <w:r w:rsidRPr="00942DCC">
        <w:t>Росвекселя</w:t>
      </w:r>
      <w:r w:rsidR="00E13C2F">
        <w:t>»</w:t>
      </w:r>
      <w:r w:rsidRPr="00942DCC">
        <w:t xml:space="preserve"> – компании </w:t>
      </w:r>
      <w:r w:rsidR="00E13C2F">
        <w:t>«</w:t>
      </w:r>
      <w:r w:rsidRPr="00942DCC">
        <w:t>А7</w:t>
      </w:r>
      <w:r w:rsidR="00E13C2F">
        <w:t>»</w:t>
      </w:r>
      <w:r w:rsidRPr="00942DCC">
        <w:t>.</w:t>
      </w:r>
    </w:p>
    <w:p w14:paraId="36DBE035" w14:textId="77777777" w:rsidR="0084483C" w:rsidRPr="00942DCC" w:rsidRDefault="0084483C" w:rsidP="0084483C">
      <w:r w:rsidRPr="00942DCC">
        <w:t>– Сертификат номинирован в рублях или в граммах золота?</w:t>
      </w:r>
    </w:p>
    <w:p w14:paraId="2C3512F8" w14:textId="77777777" w:rsidR="0084483C" w:rsidRPr="00942DCC" w:rsidRDefault="0084483C" w:rsidP="0084483C">
      <w:r w:rsidRPr="00942DCC">
        <w:t>– В рублях, но его стоимость соответствует стоимости на дату заключения сделки того объема металла, который получит инвестор, если выберет форму погашения физическим золотом. Минимальная сумма – стоимость золотого слитка массой 10 г, на последнюю неделю августа она составляла немногим более 130 000 руб.</w:t>
      </w:r>
    </w:p>
    <w:p w14:paraId="0B257309" w14:textId="77777777" w:rsidR="0084483C" w:rsidRPr="00942DCC" w:rsidRDefault="0084483C" w:rsidP="0084483C">
      <w:r w:rsidRPr="00942DCC">
        <w:lastRenderedPageBreak/>
        <w:t>– Речь только о слитках или можно оформить сертификат, предусматривающий погашение инвестиционными монетами?</w:t>
      </w:r>
    </w:p>
    <w:p w14:paraId="36BAE9ED" w14:textId="46A931CF" w:rsidR="0084483C" w:rsidRPr="00942DCC" w:rsidRDefault="0084483C" w:rsidP="0084483C">
      <w:r w:rsidRPr="00942DCC">
        <w:t xml:space="preserve">– На данный момент только о слитках. Но, безусловно, мы видим, что спрос на золотые инвестиционные монеты тоже высок. Поэтому, думаю, со временем мы включим в продуктовую линейку </w:t>
      </w:r>
      <w:r w:rsidR="00E13C2F">
        <w:t>«</w:t>
      </w:r>
      <w:r w:rsidRPr="00942DCC">
        <w:t>Росвекселя</w:t>
      </w:r>
      <w:r w:rsidR="00E13C2F">
        <w:t>»</w:t>
      </w:r>
      <w:r w:rsidRPr="00942DCC">
        <w:t xml:space="preserve"> и монеты.</w:t>
      </w:r>
    </w:p>
    <w:p w14:paraId="3BACF1C7" w14:textId="2606CC5F" w:rsidR="0084483C" w:rsidRPr="00942DCC" w:rsidRDefault="00E13C2F" w:rsidP="0084483C">
      <w:r>
        <w:t>«</w:t>
      </w:r>
      <w:r w:rsidR="0084483C" w:rsidRPr="00942DCC">
        <w:t>Россияне все чаще обращаются к золоту как к инструменту долгосрочных сбережений</w:t>
      </w:r>
      <w:r>
        <w:t>»</w:t>
      </w:r>
    </w:p>
    <w:p w14:paraId="74C44079" w14:textId="77777777" w:rsidR="0084483C" w:rsidRPr="00942DCC" w:rsidRDefault="0084483C" w:rsidP="0084483C">
      <w:r w:rsidRPr="00942DCC">
        <w:t>– Пока инвестор не забрал золотой слиток или не получил денежную выплату, обладание сертификатом – это риск, связанный с надежностью его эмитента. Каковы в данном случае гарантии для этого инструмента?</w:t>
      </w:r>
    </w:p>
    <w:p w14:paraId="27EA525A" w14:textId="293091D1" w:rsidR="0084483C" w:rsidRPr="00942DCC" w:rsidRDefault="0084483C" w:rsidP="0084483C">
      <w:r w:rsidRPr="00942DCC">
        <w:t xml:space="preserve">– Компания </w:t>
      </w:r>
      <w:r w:rsidR="00E13C2F">
        <w:t>«</w:t>
      </w:r>
      <w:r w:rsidRPr="00942DCC">
        <w:t>Росвексель</w:t>
      </w:r>
      <w:r w:rsidR="00E13C2F">
        <w:t>»</w:t>
      </w:r>
      <w:r w:rsidRPr="00942DCC">
        <w:t xml:space="preserve"> создана распоряжением правительства – 15% в уставном капитале принадлежит Российской Федерации. Основной акционер – группа </w:t>
      </w:r>
      <w:r w:rsidR="00E13C2F">
        <w:t>«</w:t>
      </w:r>
      <w:r w:rsidRPr="00942DCC">
        <w:t>А7</w:t>
      </w:r>
      <w:r w:rsidR="00E13C2F">
        <w:t>»</w:t>
      </w:r>
      <w:r w:rsidRPr="00942DCC">
        <w:t xml:space="preserve">, образованная с участием банка ПСБ. То есть де-факто </w:t>
      </w:r>
      <w:r w:rsidR="00E13C2F">
        <w:t>«</w:t>
      </w:r>
      <w:r w:rsidRPr="00942DCC">
        <w:t>Росвексель</w:t>
      </w:r>
      <w:r w:rsidR="00E13C2F">
        <w:t>»</w:t>
      </w:r>
      <w:r w:rsidRPr="00942DCC">
        <w:t xml:space="preserve"> – компания с очень значительной долей госучастия и крупным акционером.</w:t>
      </w:r>
    </w:p>
    <w:p w14:paraId="63660BDA" w14:textId="77777777" w:rsidR="0084483C" w:rsidRPr="00942DCC" w:rsidRDefault="0084483C" w:rsidP="0084483C">
      <w:r w:rsidRPr="00942DCC">
        <w:t>– Вы говорили об общемировых стимулах спроса на золото. А есть ли российская специфика – например, связанная с ограничениями доступа к западным финансовым рынкам?</w:t>
      </w:r>
    </w:p>
    <w:p w14:paraId="5CE19D22" w14:textId="77777777" w:rsidR="0084483C" w:rsidRPr="00942DCC" w:rsidRDefault="0084483C" w:rsidP="0084483C">
      <w:r w:rsidRPr="00942DCC">
        <w:t>– Безусловно, это важный фактор. История с блокировкой в 2022 г. в западных депозитариях активов, принадлежащих российским частным инвесторам, ясно показала, что вложения в учитываемые там финансовые инструменты для них крайне рискованны. Но необходимость валютной диверсификации портфеля никто не отменял. В условиях ограничений на вложения в твердые валюты российские инвесторы все чаще обращаются к золоту как к инструменту долгосрочных сбережений. Оно постепенно вытесняет из данной ниши доллар и евро.</w:t>
      </w:r>
    </w:p>
    <w:p w14:paraId="5656139E" w14:textId="77777777" w:rsidR="0084483C" w:rsidRPr="00942DCC" w:rsidRDefault="0084483C" w:rsidP="0084483C">
      <w:r w:rsidRPr="00942DCC">
        <w:t>В прошлом году вышло интересное исследование, проведенное ВЦИОМ совместно с Финансовым университетом при правительстве РФ. В ходе социологического опроса россиян спрашивали, в частности, какой тип вложений позволяет лучше всего сохранить накопления в долгосрочной перспективе, то есть на горизонте 10–15 лет. Наиболее популярным ответом были инвестиции в недвижимость, их назвали более половины респондентов. На втором – вложения в драгметаллы и драгоценности, они стали фаворитами у более чем трети опрошенных. И уже дальше, вслед за ними, – банковские вклады, рублевые государственные и корпоративные облигации, акции российских эмитентов.</w:t>
      </w:r>
    </w:p>
    <w:p w14:paraId="3F3B6E50" w14:textId="77777777" w:rsidR="0084483C" w:rsidRPr="00942DCC" w:rsidRDefault="0084483C" w:rsidP="0084483C">
      <w:r w:rsidRPr="00942DCC">
        <w:t>– Недвижимость в периоды экономических и финансовых кризисов обычно падает в цене, порой довольно резко. Как ведут себя в подобных ситуациях драгметаллы?</w:t>
      </w:r>
    </w:p>
    <w:p w14:paraId="6603CBB3" w14:textId="77777777" w:rsidR="0084483C" w:rsidRPr="00942DCC" w:rsidRDefault="0084483C" w:rsidP="0084483C">
      <w:r w:rsidRPr="00942DCC">
        <w:t>– Золото – это не безрисковый актив, оно тоже падает, в этом году мы видели коррекцию. Разница в другом: на длинной дистанции оно восстанавливается и растет, потому что его нельзя допечатать, и оно не зависит от платежеспособности эмитента.</w:t>
      </w:r>
    </w:p>
    <w:p w14:paraId="4DDB198D" w14:textId="3EBFB352" w:rsidR="0084483C" w:rsidRPr="009576A1" w:rsidRDefault="00C95B99" w:rsidP="0084483C">
      <w:hyperlink r:id="rId40" w:history="1">
        <w:r w:rsidR="0084483C" w:rsidRPr="00942DCC">
          <w:rPr>
            <w:rStyle w:val="a3"/>
          </w:rPr>
          <w:t>https://www.vedomosti.ru/kapital/investments/characters/2026/09/16/1229095-investitsionnii-instrument</w:t>
        </w:r>
      </w:hyperlink>
      <w:r w:rsidR="0084483C" w:rsidRPr="00942DCC">
        <w:t xml:space="preserve"> </w:t>
      </w:r>
    </w:p>
    <w:p w14:paraId="55B59699" w14:textId="4F835D5E" w:rsidR="002E2D45" w:rsidRPr="002E2D45" w:rsidRDefault="002E2D45" w:rsidP="002E2D45">
      <w:pPr>
        <w:pStyle w:val="2"/>
      </w:pPr>
      <w:bookmarkStart w:id="126" w:name="_Toc240526950"/>
      <w:r w:rsidRPr="002E2D45">
        <w:lastRenderedPageBreak/>
        <w:t>Ведомости, 16.09.2026</w:t>
      </w:r>
      <w:r w:rsidRPr="00306DA6">
        <w:t xml:space="preserve">, </w:t>
      </w:r>
      <w:r w:rsidRPr="002E2D45">
        <w:t>«Сбер» планирует запустить обмен криптовалюты на рубли</w:t>
      </w:r>
      <w:bookmarkEnd w:id="126"/>
    </w:p>
    <w:p w14:paraId="325F42CD" w14:textId="77777777" w:rsidR="002E2D45" w:rsidRPr="002E2D45" w:rsidRDefault="002E2D45" w:rsidP="002E2D45">
      <w:pPr>
        <w:pStyle w:val="3"/>
      </w:pPr>
      <w:bookmarkStart w:id="127" w:name="_Toc240526951"/>
      <w:r w:rsidRPr="002E2D45">
        <w:t>«Сбер» планирует предоставить клиентам услугу обмена разрешенных криптовалют на рубли, а также возможность хранения таких токенов в цифровом депозитарии банка. Об этом «Ведомостям» сообщил представитель кредитной организации.</w:t>
      </w:r>
      <w:bookmarkEnd w:id="127"/>
    </w:p>
    <w:p w14:paraId="0B927670" w14:textId="77777777" w:rsidR="002E2D45" w:rsidRPr="002E2D45" w:rsidRDefault="002E2D45" w:rsidP="002E2D45">
      <w:r w:rsidRPr="002E2D45">
        <w:t>Банк обещает, что клиентам будет доступна криптовалюта в привычном виде в мобильном приложении «Сбербанк онлайн», а в «Сберинвестициях» появятся кошельки для цифровых валют. Однако до полноценного запуска требуется принятие всех необходимых подзаконных актов, напомнили в кредитной организации. Решения «Сбера» могут быть модифицированы в соответствии с изменениями в законодательстве.</w:t>
      </w:r>
    </w:p>
    <w:p w14:paraId="0CD65080" w14:textId="77777777" w:rsidR="002E2D45" w:rsidRPr="002E2D45" w:rsidRDefault="002E2D45" w:rsidP="002E2D45">
      <w:r w:rsidRPr="002E2D45">
        <w:t>«Сбер» напомнил, что уже сегодня предоставляет квалифицированным инвесторам возможность вложить средства в ЦФА. Инвесторы уже вложили в инструмент 200 млн руб. Банк отметил, что в «Сберинвестициях» станут доступны криптоторги, когда их запустит Московская биржа.</w:t>
      </w:r>
    </w:p>
    <w:p w14:paraId="14DAFF9E" w14:textId="77777777" w:rsidR="002E2D45" w:rsidRPr="002E2D45" w:rsidRDefault="002E2D45" w:rsidP="002E2D45">
      <w:r w:rsidRPr="002E2D45">
        <w:t>16 сентября председатель набсовета биржи Сергей Швецов на форуме «Цифровые финансы» заявил, что Московская биржа обеспечит технологическую готовность к торгам криптовалютой к 1 декабря. Он выразил надежду, что нормативные акты уже будут приняты.</w:t>
      </w:r>
    </w:p>
    <w:p w14:paraId="308CFDF5" w14:textId="77777777" w:rsidR="002E2D45" w:rsidRPr="009576A1" w:rsidRDefault="002E2D45" w:rsidP="002E2D45">
      <w:r w:rsidRPr="002E2D45">
        <w:t xml:space="preserve">Мосбиржа сообщала, что с 22 сентября начнет торги расчетными однодневными фьючерсными контрактами с автопролонгацией на индексы криптовалют биткойна, эфира, соланы, рипла и трона. </w:t>
      </w:r>
      <w:r w:rsidRPr="009576A1">
        <w:t>Инструмент доступен только квалифицированным инвесторам.</w:t>
      </w:r>
    </w:p>
    <w:p w14:paraId="4CA117A6" w14:textId="5522ECC7" w:rsidR="002E2D45" w:rsidRPr="009576A1" w:rsidRDefault="002E2D45" w:rsidP="002E2D45">
      <w:r w:rsidRPr="009576A1">
        <w:t>Наталья Захарова</w:t>
      </w:r>
    </w:p>
    <w:p w14:paraId="546A92D6" w14:textId="525FD06A" w:rsidR="00306DA6" w:rsidRPr="00306DA6" w:rsidRDefault="00306DA6" w:rsidP="00306DA6">
      <w:pPr>
        <w:pStyle w:val="2"/>
      </w:pPr>
      <w:bookmarkStart w:id="128" w:name="_Toc240526952"/>
      <w:r w:rsidRPr="00306DA6">
        <w:t>Коммерсантъ, 16.09.2026</w:t>
      </w:r>
      <w:r w:rsidRPr="009576A1">
        <w:t xml:space="preserve">, </w:t>
      </w:r>
      <w:r w:rsidRPr="00306DA6">
        <w:t>Минфин привлек 113,1 млрд руб. На аукционах ОФЗ</w:t>
      </w:r>
      <w:bookmarkEnd w:id="128"/>
    </w:p>
    <w:p w14:paraId="178FFB81" w14:textId="77777777" w:rsidR="00306DA6" w:rsidRPr="009576A1" w:rsidRDefault="00306DA6" w:rsidP="00306DA6">
      <w:pPr>
        <w:pStyle w:val="3"/>
      </w:pPr>
      <w:bookmarkStart w:id="129" w:name="_Toc240526953"/>
      <w:r w:rsidRPr="009576A1">
        <w:t xml:space="preserve">Минфин России провел два аукциона по размещению </w:t>
      </w:r>
      <w:r w:rsidRPr="00C2579D">
        <w:t xml:space="preserve">ОФЗ с постоянным купоном. </w:t>
      </w:r>
      <w:r w:rsidRPr="009576A1">
        <w:t>Совокупный объем размещения составил 139,6 млрд руб. по номиналу, или 113,1 млрд руб. в чистых ценах. Совокупный спрос - 172,2 млрд руб.</w:t>
      </w:r>
      <w:bookmarkEnd w:id="129"/>
    </w:p>
    <w:p w14:paraId="09B03C96" w14:textId="77777777" w:rsidR="00306DA6" w:rsidRPr="009576A1" w:rsidRDefault="00306DA6" w:rsidP="00306DA6">
      <w:r w:rsidRPr="009576A1">
        <w:t>Средневзвешенная доходность по выпуску ОФЗ-ПД 26252 составила 16,3%. По выпуску ОФЗ-ПД 26238 - 16%. Доходность выше 16% на аукционах ОФЗ-ПД фиксировалась в последний раз в мае 2025 года.</w:t>
      </w:r>
    </w:p>
    <w:p w14:paraId="49110D39" w14:textId="77777777" w:rsidR="00306DA6" w:rsidRPr="009576A1" w:rsidRDefault="00306DA6" w:rsidP="00306DA6">
      <w:r w:rsidRPr="009576A1">
        <w:t>На первом аукционе размещен выпуск 26252 с погашением 12 октября 2033 года на 116,7 млрд руб. (101,2 млрд руб. в чистых ценах) при спросе 131,8 млрд руб. Цена отсечения - 86,5894% от номинала, доходность - 16,31%.</w:t>
      </w:r>
    </w:p>
    <w:p w14:paraId="2E352F88" w14:textId="77777777" w:rsidR="00306DA6" w:rsidRPr="009576A1" w:rsidRDefault="00306DA6" w:rsidP="00306DA6">
      <w:r w:rsidRPr="009576A1">
        <w:t>На втором аукционе размещен выпуск 26238 с погашением 15 мая 2041 года на 22,8 млрд руб. (11,9 млрд руб. в чистых ценах) при спросе 40,4 млрд руб. Цена отсечения - 52,1494%, доходность - 16,00%.</w:t>
      </w:r>
    </w:p>
    <w:p w14:paraId="496D367E" w14:textId="77777777" w:rsidR="00306DA6" w:rsidRPr="009576A1" w:rsidRDefault="00306DA6" w:rsidP="00306DA6">
      <w:r w:rsidRPr="009576A1">
        <w:t xml:space="preserve">Рост доходности ОФЗ означает для Минфина удорожание новых заимствований: ведомству приходится следовать за доходностями на вторичном рынке и зачастую </w:t>
      </w:r>
      <w:r w:rsidRPr="009576A1">
        <w:lastRenderedPageBreak/>
        <w:t>предлагать инвесторам бумаги с дисконтом к текущим ценам. Сохраняющиеся инфляционные риски и новое предложение облигаций с фиксированной ставкой усиливают давление на цены, прежде всего на дальнем участке кривой, где размещаются длинные выпуски.</w:t>
      </w:r>
    </w:p>
    <w:p w14:paraId="7DD0618D" w14:textId="77777777" w:rsidR="00306DA6" w:rsidRPr="009576A1" w:rsidRDefault="00306DA6" w:rsidP="00306DA6">
      <w:r w:rsidRPr="009576A1">
        <w:t>Высокая фиксированная ставка при этом поддерживает интерес инвесторов с длинными обязательствами: в начале 2025 года управляющие компании, размещавшие средства НПФ и ПИФов, рассматривали длинные ОФЗ как способ надолго зафиксировать высокую доходность.</w:t>
      </w:r>
    </w:p>
    <w:p w14:paraId="3E3B6000" w14:textId="77777777" w:rsidR="00306DA6" w:rsidRPr="009576A1" w:rsidRDefault="00306DA6" w:rsidP="00306DA6">
      <w:r w:rsidRPr="009576A1">
        <w:t>Однако привлекательности ставки может быть недостаточно, если объем предложения и потребность Минфина в заимствованиях растут: в таких условиях спроса на ОФЗ с постоянным купоном может не хватить, а флоатеры становятся для инвесторов более привлекательными. Высокая доходность облегчает размещение отдельных длинных выпусков, но одновременно увеличивает стоимость обслуживания новых заимствований и усложняет выполнение годовых планов только за счет бумаг с фиксированным купоном.</w:t>
      </w:r>
    </w:p>
    <w:p w14:paraId="04EEF3D9" w14:textId="2B6C70A1" w:rsidR="00306DA6" w:rsidRPr="009576A1" w:rsidRDefault="00C95B99" w:rsidP="00306DA6">
      <w:hyperlink r:id="rId41" w:history="1">
        <w:r w:rsidR="00306DA6" w:rsidRPr="00D841D5">
          <w:rPr>
            <w:rStyle w:val="a3"/>
            <w:lang w:val="en-US"/>
          </w:rPr>
          <w:t>https</w:t>
        </w:r>
        <w:r w:rsidR="00306DA6" w:rsidRPr="009576A1">
          <w:rPr>
            <w:rStyle w:val="a3"/>
          </w:rPr>
          <w:t>://</w:t>
        </w:r>
        <w:r w:rsidR="00306DA6" w:rsidRPr="00D841D5">
          <w:rPr>
            <w:rStyle w:val="a3"/>
            <w:lang w:val="en-US"/>
          </w:rPr>
          <w:t>www</w:t>
        </w:r>
        <w:r w:rsidR="00306DA6" w:rsidRPr="009576A1">
          <w:rPr>
            <w:rStyle w:val="a3"/>
          </w:rPr>
          <w:t>.</w:t>
        </w:r>
        <w:r w:rsidR="00306DA6" w:rsidRPr="00D841D5">
          <w:rPr>
            <w:rStyle w:val="a3"/>
            <w:lang w:val="en-US"/>
          </w:rPr>
          <w:t>kommersant</w:t>
        </w:r>
        <w:r w:rsidR="00306DA6" w:rsidRPr="009576A1">
          <w:rPr>
            <w:rStyle w:val="a3"/>
          </w:rPr>
          <w:t>.</w:t>
        </w:r>
        <w:r w:rsidR="00306DA6" w:rsidRPr="00D841D5">
          <w:rPr>
            <w:rStyle w:val="a3"/>
            <w:lang w:val="en-US"/>
          </w:rPr>
          <w:t>ru</w:t>
        </w:r>
        <w:r w:rsidR="00306DA6" w:rsidRPr="009576A1">
          <w:rPr>
            <w:rStyle w:val="a3"/>
          </w:rPr>
          <w:t>/</w:t>
        </w:r>
        <w:r w:rsidR="00306DA6" w:rsidRPr="00D841D5">
          <w:rPr>
            <w:rStyle w:val="a3"/>
            <w:lang w:val="en-US"/>
          </w:rPr>
          <w:t>doc</w:t>
        </w:r>
        <w:r w:rsidR="00306DA6" w:rsidRPr="009576A1">
          <w:rPr>
            <w:rStyle w:val="a3"/>
          </w:rPr>
          <w:t>/8956493</w:t>
        </w:r>
      </w:hyperlink>
      <w:r w:rsidR="00306DA6" w:rsidRPr="009576A1">
        <w:t xml:space="preserve"> </w:t>
      </w:r>
    </w:p>
    <w:p w14:paraId="46889F1F" w14:textId="02C78AB5" w:rsidR="00761373" w:rsidRPr="00942DCC" w:rsidRDefault="00761373" w:rsidP="00761373">
      <w:pPr>
        <w:pStyle w:val="2"/>
      </w:pPr>
      <w:bookmarkStart w:id="130" w:name="_Toc240526954"/>
      <w:r w:rsidRPr="00942DCC">
        <w:t>FBM.RU, 16.09.2026, Российский фондовый рынок трещит по швам: почему цель по капитализации в 66% ВВП может рухнуть из-за ставки</w:t>
      </w:r>
      <w:bookmarkEnd w:id="130"/>
    </w:p>
    <w:p w14:paraId="024D30F2" w14:textId="77777777" w:rsidR="00761373" w:rsidRPr="00942DCC" w:rsidRDefault="00761373" w:rsidP="002E5D0B">
      <w:pPr>
        <w:pStyle w:val="3"/>
      </w:pPr>
      <w:bookmarkStart w:id="131" w:name="_Toc240526955"/>
      <w:r w:rsidRPr="00942DCC">
        <w:t>Экономисты РАНХиГС бьют тревогу: высокая ключевая ставка делает цель по капитализации в 66% ВВП почти невыполнимой. Разбираем, сколько IPO нужно, почему инвесторы бегут в ОФЗ и что будет с рынком акций к 2030 году.  Журналисты портала FBM.RU  разбирались.</w:t>
      </w:r>
      <w:bookmarkEnd w:id="131"/>
    </w:p>
    <w:p w14:paraId="665B6EBB" w14:textId="77777777" w:rsidR="00761373" w:rsidRPr="00942DCC" w:rsidRDefault="00761373" w:rsidP="00761373">
      <w:r w:rsidRPr="00942DCC">
        <w:t>Авторы исследования подчеркивают: показатель отношения капитализации российских компаний к ВВП в среднем составлял 36,8% ВВП с 2016 по 2025 год. Для достижения целевых значений правительству и Банку России необходимо добиться снижения ставки реальной безрисковой доходности примерно до 3%.</w:t>
      </w:r>
    </w:p>
    <w:p w14:paraId="5CB3EC54" w14:textId="77777777" w:rsidR="00761373" w:rsidRPr="00942DCC" w:rsidRDefault="00761373" w:rsidP="00761373">
      <w:r w:rsidRPr="00942DCC">
        <w:t>При инфляции 4% годовых это означает снижение ключевой ставки до 7%. Сейчас она составляет 14% — и, как следует из решения Банка России от 11 сентября 2026 года, регулятор сохраняет ее на этом уровне.</w:t>
      </w:r>
    </w:p>
    <w:p w14:paraId="7D7E2EAD" w14:textId="77777777" w:rsidR="00761373" w:rsidRPr="00942DCC" w:rsidRDefault="00761373" w:rsidP="00761373">
      <w:r w:rsidRPr="00942DCC">
        <w:t>Смягчение денежно-кредитной политики ослабило бы финансовую нагрузку на эмитентов акций, уменьшив потребность выплачивать высокие дивиденды. Это снизило бы уровень ожидаемой инвесторами общей доходности по акциям с нынешних 18,9% до 8,5%.</w:t>
      </w:r>
    </w:p>
    <w:p w14:paraId="6CD18CB8" w14:textId="77777777" w:rsidR="00761373" w:rsidRPr="00942DCC" w:rsidRDefault="00761373" w:rsidP="00761373">
      <w:r w:rsidRPr="00942DCC">
        <w:t>Капитализация рынка акций на конец августа составила 42,2 трлн руб. (19,5% ВВП), говорится в проекте основных направлений развития финансового рынка на 2027 год и период 2028–2029 годов, подготовленном ЦБ. По итогам прошлого года показатель достиг 53 трлн руб., или 24,6% от ВВП.</w:t>
      </w:r>
    </w:p>
    <w:p w14:paraId="3E106202" w14:textId="77777777" w:rsidR="00761373" w:rsidRPr="00942DCC" w:rsidRDefault="00761373" w:rsidP="00761373">
      <w:r w:rsidRPr="00942DCC">
        <w:t xml:space="preserve">По оценкам экспертов, увеличение капитализации до значений, обозначенных в указе президента, предполагает, что показатель должен достичь 212,4 трлн руб. Примерно на 55 трлн руб. этот рост может быть обеспечен за счет IPO новых эмитентов. При этом наибольшая часть (105 трлн руб.) придется на рост уже размещенных акций. Снижение </w:t>
      </w:r>
      <w:r w:rsidRPr="00942DCC">
        <w:lastRenderedPageBreak/>
        <w:t>реальной безрисковой ставки и премии за риск позволяет достичь ориентира в 66% ВВП даже при неполном выполнении плана IPO, утверждают авторы.</w:t>
      </w:r>
    </w:p>
    <w:p w14:paraId="158CC79D" w14:textId="6937D768" w:rsidR="00761373" w:rsidRPr="00942DCC" w:rsidRDefault="00761373" w:rsidP="00761373">
      <w:r w:rsidRPr="00942DCC">
        <w:t xml:space="preserve">Почему высокая ставка </w:t>
      </w:r>
      <w:r w:rsidR="00E13C2F">
        <w:t>«</w:t>
      </w:r>
      <w:r w:rsidRPr="00942DCC">
        <w:t>крадет</w:t>
      </w:r>
      <w:r w:rsidR="00E13C2F">
        <w:t>»</w:t>
      </w:r>
      <w:r w:rsidRPr="00942DCC">
        <w:t xml:space="preserve"> инвесторов у акций</w:t>
      </w:r>
    </w:p>
    <w:p w14:paraId="54D28031" w14:textId="77777777" w:rsidR="00761373" w:rsidRPr="00942DCC" w:rsidRDefault="00761373" w:rsidP="00761373">
      <w:r w:rsidRPr="00942DCC">
        <w:t>Такая доходность будет стимулировать инвесторов перераспределять средства в государственные и другие облигации с высоким кредитным рейтингом, предостерегают экономисты РАНХиГС. Реальная ставка безрисковой доходности может определяться как разность между доходностью к погашению 10-летних ОФЗ и текущим уровнем инфляции.</w:t>
      </w:r>
    </w:p>
    <w:p w14:paraId="2A8CAD72" w14:textId="77777777" w:rsidR="00761373" w:rsidRPr="00942DCC" w:rsidRDefault="00761373" w:rsidP="00761373">
      <w:r w:rsidRPr="00942DCC">
        <w:t>Средний уровень этого показателя с сентября 2013 года по январь 2025 года составлял 2,5% годовых, тогда как с апреля 2023 года по январь 2026 года среднее значение составило 6,4% — в 2,6 раза выше прежнего показателя, приводят оценки экономисты РАНХиГС.</w:t>
      </w:r>
    </w:p>
    <w:p w14:paraId="71E6B97D" w14:textId="77777777" w:rsidR="00761373" w:rsidRPr="00942DCC" w:rsidRDefault="00761373" w:rsidP="00761373">
      <w:r w:rsidRPr="00942DCC">
        <w:t>Это не теоретические выкладки. По данным на сентябрь 2026 года, доходности коротких ОФЗ (до 1 года) находятся на уровне 14,0–14,2% годовых, а среднесрочных и длинных (5–15 лет) — в диапазоне 14,5–16,0% годовых. На таком фоне акции с их волатильностью и неопределенностью выглядят куда менее привлекательно для консервативного инвестора.</w:t>
      </w:r>
    </w:p>
    <w:p w14:paraId="3B66F0C3" w14:textId="77777777" w:rsidR="00761373" w:rsidRPr="00942DCC" w:rsidRDefault="00761373" w:rsidP="00761373">
      <w:r w:rsidRPr="00942DCC">
        <w:t>Темпы роста, которых не было никогда</w:t>
      </w:r>
    </w:p>
    <w:p w14:paraId="772F4885" w14:textId="77777777" w:rsidR="00761373" w:rsidRPr="00942DCC" w:rsidRDefault="00761373" w:rsidP="00761373">
      <w:r w:rsidRPr="00942DCC">
        <w:t>Достичь целевых значений по капитализации возможно только при сочетании изменения макроэкономической политики, институциональных реформ финансового рынка и развития механизмов долгосрочных внутренних сбережений, констатируют эксперты.</w:t>
      </w:r>
    </w:p>
    <w:p w14:paraId="6BFE14CB" w14:textId="77777777" w:rsidR="00761373" w:rsidRPr="00942DCC" w:rsidRDefault="00761373" w:rsidP="00761373">
      <w:r w:rsidRPr="00942DCC">
        <w:t>Поставленные цели предполагают темпы роста показателей фондового рынка значительно выше исторических уровней. Если принять показатели 2025 года за базовые, капитализация в 2026–2030 годах должна расти в среднем на 32,1% в год, отмечают авторы доклада. Это быстрее темпов за период с 1996 по 2025 год — 22,9%. За последние 10 лет показатель роста составил всего 3,8%, следует из приведенных расчетов.</w:t>
      </w:r>
    </w:p>
    <w:p w14:paraId="0D70A0F7" w14:textId="77777777" w:rsidR="00761373" w:rsidRPr="00942DCC" w:rsidRDefault="00761373" w:rsidP="00761373">
      <w:r w:rsidRPr="00942DCC">
        <w:t>Для наглядности: рыночная капитализация ценных бумаг по итогам I квартала 2026 года находилась на уровне около 54 трлн руб. Номинальный ВВП России за 2025 год, по первой оценке Росстата, составил 213,5 трлн руб. Соотношение этих величин дает текущий уровень капитализации примерно в 25,3% ВВП. Иначе говоря, до целевого уровня рынку предстоит не обычное расширение, а переход в иную весовую категорию.</w:t>
      </w:r>
    </w:p>
    <w:p w14:paraId="34DBE8E4" w14:textId="77777777" w:rsidR="00761373" w:rsidRPr="00942DCC" w:rsidRDefault="00761373" w:rsidP="00761373">
      <w:r w:rsidRPr="00942DCC">
        <w:t>Новые имена: почему IPO буксует</w:t>
      </w:r>
    </w:p>
    <w:p w14:paraId="73823F67" w14:textId="77777777" w:rsidR="00761373" w:rsidRPr="00942DCC" w:rsidRDefault="00761373" w:rsidP="00761373">
      <w:r w:rsidRPr="00942DCC">
        <w:t>Приход новых компаний на биржевой рынок может стать одним из путей повышения капитализации. В профильном федеральном проекте говорится, что суммарные объемы размещений акций эмитентов, в том числе госкомпаний, составят 5,5 трлн руб. Если предположить, что доля свободно обращающихся акций на рынке составит 10% от стоимости компаний, то общая сумма их капитализации составит 55 трлн руб.</w:t>
      </w:r>
    </w:p>
    <w:p w14:paraId="66C744AE" w14:textId="77777777" w:rsidR="00761373" w:rsidRPr="00942DCC" w:rsidRDefault="00761373" w:rsidP="00761373">
      <w:r w:rsidRPr="00942DCC">
        <w:t>Эксперты РАНХиГС подчеркивают, что целевые объемы публичных размещений акций в 1,8 раза превышают стоимость аналогичных сделок за прошедшие 30 лет и в 6,9 раза — за последние 10 лет.</w:t>
      </w:r>
    </w:p>
    <w:p w14:paraId="05A2C791" w14:textId="77777777" w:rsidR="00761373" w:rsidRPr="00942DCC" w:rsidRDefault="00761373" w:rsidP="00761373">
      <w:r w:rsidRPr="00942DCC">
        <w:t xml:space="preserve">Общий объем IPO российских компаний в 1996–2025 годах составил 3,1 трлн руб., в 2016–2025 годах показатель был на уровне 0,8 трлн руб., приводят свои расчеты </w:t>
      </w:r>
      <w:r w:rsidRPr="00942DCC">
        <w:lastRenderedPageBreak/>
        <w:t>экономисты. Они напоминают, что в 2025 году фактический объем IPO составил всего 37,3 млрд руб. при прогнозном показателе 1,015 трлн руб. Годовой план был выполнен только на 3,7%.</w:t>
      </w:r>
    </w:p>
    <w:p w14:paraId="50CEBEEC" w14:textId="5077701C" w:rsidR="00761373" w:rsidRPr="00942DCC" w:rsidRDefault="00761373" w:rsidP="00761373">
      <w:r w:rsidRPr="00942DCC">
        <w:t xml:space="preserve">Если в 2024 году на рынке состоялось 14 размещений, то уже в 2025 году их число упало до четырех. Вышли на рынок краудлендинговая платформа JetLend, девелопер GloraX, IT-компания </w:t>
      </w:r>
      <w:r w:rsidR="00E13C2F">
        <w:t>«</w:t>
      </w:r>
      <w:r w:rsidRPr="00942DCC">
        <w:t>Базис</w:t>
      </w:r>
      <w:r w:rsidR="00E13C2F">
        <w:t>»</w:t>
      </w:r>
      <w:r w:rsidRPr="00942DCC">
        <w:t xml:space="preserve"> и Дом.РФ. С начала 2026 года прошло лишь два IPO — свои акции разместили российская цифровая платформа для закупок B2B-РТС и производитель оптоволоконного и специального кабеля </w:t>
      </w:r>
      <w:r w:rsidR="00E13C2F">
        <w:t>«</w:t>
      </w:r>
      <w:r w:rsidRPr="00942DCC">
        <w:t>Инкаб-холдинг</w:t>
      </w:r>
      <w:r w:rsidR="00E13C2F">
        <w:t>»</w:t>
      </w:r>
      <w:r w:rsidRPr="00942DCC">
        <w:t>.</w:t>
      </w:r>
    </w:p>
    <w:p w14:paraId="267F34E2" w14:textId="20840218" w:rsidR="00761373" w:rsidRPr="00942DCC" w:rsidRDefault="00761373" w:rsidP="00761373">
      <w:r w:rsidRPr="00942DCC">
        <w:t xml:space="preserve">По данным </w:t>
      </w:r>
      <w:r w:rsidR="00E13C2F">
        <w:t>«</w:t>
      </w:r>
      <w:r w:rsidRPr="00942DCC">
        <w:t>Эксперт РА</w:t>
      </w:r>
      <w:r w:rsidR="00E13C2F">
        <w:t>»</w:t>
      </w:r>
      <w:r w:rsidRPr="00942DCC">
        <w:t>, в 2025 году российские компании смогли привлечь менее 33 млрд рублей через первичное размещение акций на биржах. Для сравнения: в 2024 году компании привлекли 81 млрд рублей, а число новых эмитентов составило 14.</w:t>
      </w:r>
    </w:p>
    <w:p w14:paraId="791C9113" w14:textId="77777777" w:rsidR="00761373" w:rsidRPr="00942DCC" w:rsidRDefault="00761373" w:rsidP="00761373">
      <w:r w:rsidRPr="00942DCC">
        <w:t>Минфин в 2024 году разработал план по повышению капитализации, согласно которому за период 2025–2030 годов на бирже должно проводиться по 20 публичных размещений в год общей капитализацией 4,5 трлн руб. Госкомпании должны обеспечить 22% этой суммы, или 1 трлн руб. В конце 2023 года министр финансов Антон Силуанов сообщал, что Минфин составил список из 30 компаний с госучастием, которые имеют потенциал для выхода на публичный рынок.</w:t>
      </w:r>
    </w:p>
    <w:p w14:paraId="57F670F9" w14:textId="77777777" w:rsidR="00761373" w:rsidRPr="00942DCC" w:rsidRDefault="00761373" w:rsidP="00761373">
      <w:r w:rsidRPr="00942DCC">
        <w:t>При этом к сентябрю 2026 года число компаний в собственности государства, которые могли бы выйти на публичные торги, подходит к концу, заявил заместитель главы ведомства Алексей Моисеев в ходе сессии ВЭФа 3 сентября. Однако не все эксперты верят в резкий рост числа IPO.</w:t>
      </w:r>
    </w:p>
    <w:p w14:paraId="2458F007" w14:textId="27E4B8BC" w:rsidR="00761373" w:rsidRPr="00942DCC" w:rsidRDefault="00E13C2F" w:rsidP="00761373">
      <w:r>
        <w:t>«</w:t>
      </w:r>
      <w:r w:rsidR="00761373" w:rsidRPr="00942DCC">
        <w:t>Вряд ли 2026 год будет годом бума первичных размещений, несмотря на наличие отложенного спроса со стороны инвесторов и заинтересованности самих эмитентов. Основные стопперы — высокая ключевая ставка и волатильная геополитика, — заявил управляющий директор инвесткомпании „Риком-Траст“ Дмитрий Целищев. — Однако мы ждем крупные размещения госкомпаний, возможно, Росатома, Ростеха, РЖД</w:t>
      </w:r>
      <w:r>
        <w:t>»</w:t>
      </w:r>
      <w:r w:rsidR="00761373" w:rsidRPr="00942DCC">
        <w:t>. Он считает, что для бума IPO ключевая ставка должна быть меньше 11%.</w:t>
      </w:r>
    </w:p>
    <w:p w14:paraId="02FD01C8" w14:textId="6DA3E0F2" w:rsidR="00761373" w:rsidRPr="00942DCC" w:rsidRDefault="00761373" w:rsidP="00761373">
      <w:r w:rsidRPr="00942DCC">
        <w:t xml:space="preserve">Сколько нужно </w:t>
      </w:r>
      <w:r w:rsidR="00E13C2F">
        <w:t>«</w:t>
      </w:r>
      <w:r w:rsidRPr="00942DCC">
        <w:t>Сберов</w:t>
      </w:r>
      <w:r w:rsidR="00E13C2F">
        <w:t>»</w:t>
      </w:r>
      <w:r w:rsidRPr="00942DCC">
        <w:t xml:space="preserve"> и </w:t>
      </w:r>
      <w:r w:rsidR="00E13C2F">
        <w:t>«</w:t>
      </w:r>
      <w:r w:rsidRPr="00942DCC">
        <w:t>Роснефтей</w:t>
      </w:r>
      <w:r w:rsidR="00E13C2F">
        <w:t>»</w:t>
      </w:r>
    </w:p>
    <w:p w14:paraId="3F3A02D7" w14:textId="77777777" w:rsidR="00761373" w:rsidRPr="00942DCC" w:rsidRDefault="00761373" w:rsidP="00761373">
      <w:r w:rsidRPr="00942DCC">
        <w:t>Елена Курицына, старший управляющий директор Мосбиржи по взаимодействию с эмитентами и органами власти, оценивала, что для достижения 66% ВВП только за счет новых компаний нужно вывести на рынок компании с капитализацией около 150 трлн руб. То есть условно — еще 30 компаний масштаба Сбера, Роснефти и Лукойла.</w:t>
      </w:r>
    </w:p>
    <w:p w14:paraId="2F8BB9E4" w14:textId="77777777" w:rsidR="00761373" w:rsidRPr="00942DCC" w:rsidRDefault="00761373" w:rsidP="00761373">
      <w:r w:rsidRPr="00942DCC">
        <w:t>Ключевой момент: IPO с оценкой компании в 1 трлн руб. не означает, что рынок получил 1 трлн руб. живого спроса. Если компания продает 10% акций за 100 млрд руб., ее капитализация может быть 1 трлн руб., но инвесторы должны купить этот free-float. А если таких историй нужно много, рынку придется переварить триллионы рублей реального спроса.</w:t>
      </w:r>
    </w:p>
    <w:p w14:paraId="1E672AC2" w14:textId="77777777" w:rsidR="00761373" w:rsidRPr="00942DCC" w:rsidRDefault="00761373" w:rsidP="00761373">
      <w:r w:rsidRPr="00942DCC">
        <w:t>Формально деньги есть: средства населения в банках на 1 января 2026 года достигали около 67 трлн руб. Но они не автоматически пойдут в акции. Пока ставка высокая, инвестор сравнивает акции с депозитом, ОФЗ и фондами денежного рынка. Там меньше риска и понятнее доходность.</w:t>
      </w:r>
    </w:p>
    <w:p w14:paraId="76E02087" w14:textId="77777777" w:rsidR="00761373" w:rsidRPr="00942DCC" w:rsidRDefault="00761373" w:rsidP="00761373">
      <w:r w:rsidRPr="00942DCC">
        <w:t>Культура инвестиций: главный дефицит</w:t>
      </w:r>
    </w:p>
    <w:p w14:paraId="0F4CC2E6" w14:textId="77777777" w:rsidR="00761373" w:rsidRPr="00942DCC" w:rsidRDefault="00761373" w:rsidP="00761373">
      <w:r w:rsidRPr="00942DCC">
        <w:lastRenderedPageBreak/>
        <w:t>Среди других проблем ученые указывают на высокую концентрацию активов у ограниченного круга инвесторов и недостаточную склонность институциональных игроков к вложениям в акции. Для роста капитализации нужны комплексные меры по развитию механизмов долгосрочных сбережений, расширению доступности инвестиционных продуктов для населения и формированию практики долгосрочного инвестиционного планирования, заявляют авторы.</w:t>
      </w:r>
    </w:p>
    <w:p w14:paraId="0EDD9BBE" w14:textId="0D12DF3E" w:rsidR="00761373" w:rsidRPr="00942DCC" w:rsidRDefault="00761373" w:rsidP="00761373">
      <w:r w:rsidRPr="00942DCC">
        <w:t xml:space="preserve">Формирование культуры долгосрочных инвестиций входит в задачи федпроекта </w:t>
      </w:r>
      <w:r w:rsidR="00E13C2F">
        <w:t>«</w:t>
      </w:r>
      <w:r w:rsidRPr="00942DCC">
        <w:t>Развитие финансового рынка</w:t>
      </w:r>
      <w:r w:rsidR="00E13C2F">
        <w:t>»</w:t>
      </w:r>
      <w:r w:rsidRPr="00942DCC">
        <w:t xml:space="preserve">. Он предусматривает ускоренное развитие новых механизмов внутренних сбережений населения. К ним относятся </w:t>
      </w:r>
      <w:r w:rsidRPr="00942DCC">
        <w:rPr>
          <w:b/>
          <w:bCs/>
        </w:rPr>
        <w:t>программа долгосрочных сбережений</w:t>
      </w:r>
      <w:r w:rsidRPr="00942DCC">
        <w:t xml:space="preserve"> (</w:t>
      </w:r>
      <w:r w:rsidRPr="00942DCC">
        <w:rPr>
          <w:b/>
          <w:bCs/>
        </w:rPr>
        <w:t>ПДС</w:t>
      </w:r>
      <w:r w:rsidRPr="00942DCC">
        <w:t>), индивидуальные инвестиционные счета третьего типа (ИИС-3) и инвестиционные продукты долевого страхования жизни (ДСЖ).</w:t>
      </w:r>
    </w:p>
    <w:p w14:paraId="66AC859D" w14:textId="77777777" w:rsidR="00761373" w:rsidRPr="00942DCC" w:rsidRDefault="00761373" w:rsidP="00761373">
      <w:r w:rsidRPr="00942DCC">
        <w:t xml:space="preserve">Согласно цели, сумма долгосрочных накоплений в </w:t>
      </w:r>
      <w:r w:rsidRPr="00942DCC">
        <w:rPr>
          <w:b/>
          <w:bCs/>
        </w:rPr>
        <w:t>ПДС</w:t>
      </w:r>
      <w:r w:rsidRPr="00942DCC">
        <w:t xml:space="preserve">, ИИС и ДСЖ должна достичь 3,4 трлн руб. в 2030 году. Экономисты РАНХиГС полагают, что показатель будет выполнен или перевыполнен. Активы на всех типах счетов ИИС, </w:t>
      </w:r>
      <w:r w:rsidRPr="00942DCC">
        <w:rPr>
          <w:b/>
          <w:bCs/>
        </w:rPr>
        <w:t>ПДС</w:t>
      </w:r>
      <w:r w:rsidRPr="00942DCC">
        <w:t xml:space="preserve"> и ДСЖ росли в 2020–2025 годах в среднем на 34% в год, тогда как для достижения целевого показателя на 2030 год требовались темпы около 15,9% в год, подсчитали ученые.</w:t>
      </w:r>
    </w:p>
    <w:p w14:paraId="038EBDB8" w14:textId="77777777" w:rsidR="00761373" w:rsidRPr="00942DCC" w:rsidRDefault="00761373" w:rsidP="00761373">
      <w:r w:rsidRPr="00942DCC">
        <w:t xml:space="preserve">Реальная статистика подтверждает этот тренд. По данным Банка России, к середине 2026 года число участников </w:t>
      </w:r>
      <w:r w:rsidRPr="00942DCC">
        <w:rPr>
          <w:b/>
          <w:bCs/>
        </w:rPr>
        <w:t>ПДС</w:t>
      </w:r>
      <w:r w:rsidRPr="00942DCC">
        <w:t xml:space="preserve"> превысило 12 млн человек, а общий объем привлеченных средств достиг 938 млрд рублей. Общее число ИИС по состоянию на январь 2026 года составило 6,4 млн, объем активов на них — 915,3 млрд рублей, из которых 434 млрд рублей на ИИС-3.</w:t>
      </w:r>
    </w:p>
    <w:p w14:paraId="1610DB9E" w14:textId="21B77144" w:rsidR="00761373" w:rsidRPr="00942DCC" w:rsidRDefault="00761373" w:rsidP="00761373">
      <w:r w:rsidRPr="00942DCC">
        <w:t xml:space="preserve">Однако даже этих темпов недостаточно, чтобы компенсировать структурный дефицит институциональных инвесторов. Более 70% объема торгов акциями сейчас приходится на розничных инвесторов, у которых, как правило, относительно короткий горизонт инвестирования, что отражается в повышенной и не всегда обоснованной волатильности, отмечает директор аналитического департамента инвестбанка </w:t>
      </w:r>
      <w:r w:rsidR="00E13C2F">
        <w:t>«</w:t>
      </w:r>
      <w:r w:rsidRPr="00942DCC">
        <w:t>Синара</w:t>
      </w:r>
      <w:r w:rsidR="00E13C2F">
        <w:t>»</w:t>
      </w:r>
      <w:r w:rsidRPr="00942DCC">
        <w:t xml:space="preserve"> Кирилл Таченников.</w:t>
      </w:r>
    </w:p>
    <w:p w14:paraId="1FC5F07A" w14:textId="77777777" w:rsidR="00761373" w:rsidRPr="00942DCC" w:rsidRDefault="00761373" w:rsidP="00761373">
      <w:r w:rsidRPr="00942DCC">
        <w:t>Пути решения: что говорят эксперты</w:t>
      </w:r>
    </w:p>
    <w:p w14:paraId="07A73504" w14:textId="2BCD347F" w:rsidR="00761373" w:rsidRPr="00942DCC" w:rsidRDefault="00761373" w:rsidP="00761373">
      <w:r w:rsidRPr="00942DCC">
        <w:t xml:space="preserve">Цель по росту капитализации рынка до 2030 года достаточно амбициозна, но может быть достигнута, полагает портфельный управляющий УК </w:t>
      </w:r>
      <w:r w:rsidR="00E13C2F">
        <w:t>«</w:t>
      </w:r>
      <w:r w:rsidRPr="00942DCC">
        <w:t>Альфа-капитал</w:t>
      </w:r>
      <w:r w:rsidR="00E13C2F">
        <w:t>»</w:t>
      </w:r>
      <w:r w:rsidRPr="00942DCC">
        <w:t xml:space="preserve"> Дмитрий Скрябин. Достижение целевых показателей возможно в случае сочетания значительного снижения </w:t>
      </w:r>
      <w:r w:rsidR="00E13C2F">
        <w:t>«</w:t>
      </w:r>
      <w:r w:rsidRPr="00942DCC">
        <w:t>ключа</w:t>
      </w:r>
      <w:r w:rsidR="00E13C2F">
        <w:t>»</w:t>
      </w:r>
      <w:r w:rsidRPr="00942DCC">
        <w:t>, геополитической деэскалации и роста доли институциональных инвесторов в российские акции, считает Кирилл Таченников.</w:t>
      </w:r>
    </w:p>
    <w:p w14:paraId="34A992E0" w14:textId="5E85CE75" w:rsidR="00761373" w:rsidRPr="00942DCC" w:rsidRDefault="00761373" w:rsidP="00761373">
      <w:r w:rsidRPr="00942DCC">
        <w:t xml:space="preserve">При этом вероятность достижения цели крайне невысокая, если ситуация будет развиваться так, как сейчас, считает управляющий директор по рынкам акционерного капитала </w:t>
      </w:r>
      <w:r w:rsidR="00E13C2F">
        <w:t>«</w:t>
      </w:r>
      <w:r w:rsidRPr="00942DCC">
        <w:t>Финам</w:t>
      </w:r>
      <w:r w:rsidR="00E13C2F">
        <w:t>»</w:t>
      </w:r>
      <w:r w:rsidRPr="00942DCC">
        <w:t xml:space="preserve"> Леонид Павликов. По мнению экспертов Финансового университета, капитализация фондового рынка может на треть отклониться от поставленной президентом России цели в 66% от ВВП к 2030 году. В базовом сценарии капитализация к 2030 году составит 44–52% от ВВП, или 126–150 трлн руб., считают в университете.</w:t>
      </w:r>
    </w:p>
    <w:p w14:paraId="68746C98" w14:textId="77777777" w:rsidR="00761373" w:rsidRPr="00942DCC" w:rsidRDefault="00761373" w:rsidP="00761373">
      <w:r w:rsidRPr="00942DCC">
        <w:t>Сохраняющаяся геополитическая ситуация, санкционные риски, дефицит внешней ликвидности, высокая ключевая ставка во многом ограничивают потенциал роста акций компаний, уже торгующихся на бирже, заявляет Скрябин. Павликов указывает на отсутствие широкого слоя институциональных инвесторов на первичном рынке акций, а также на структурный дисконт российских бумаг из-за политики и макроэкономики.</w:t>
      </w:r>
    </w:p>
    <w:p w14:paraId="5576FF86" w14:textId="11EEECE1" w:rsidR="00761373" w:rsidRPr="00942DCC" w:rsidRDefault="00761373" w:rsidP="00761373">
      <w:r w:rsidRPr="00942DCC">
        <w:lastRenderedPageBreak/>
        <w:t xml:space="preserve">Важны такие меры, как повышение качества корпоративного управления, защита прав миноритарных акционеров, мотивация менеджмента компаний к долгосрочному росту стоимости акций, перечисляет Скрябин. Также необходимы более низкие процентные ставки, иностранные инвестиции и макростабильность, говорит начальник отдела экспертов по фондовому рынку </w:t>
      </w:r>
      <w:r w:rsidR="00E13C2F">
        <w:t>«</w:t>
      </w:r>
      <w:r w:rsidRPr="00942DCC">
        <w:t>БКС мир инвестиций</w:t>
      </w:r>
      <w:r w:rsidR="00E13C2F">
        <w:t>»</w:t>
      </w:r>
      <w:r w:rsidRPr="00942DCC">
        <w:t xml:space="preserve"> Альберт Короев.</w:t>
      </w:r>
    </w:p>
    <w:p w14:paraId="51359EA1" w14:textId="77777777" w:rsidR="00761373" w:rsidRPr="00942DCC" w:rsidRDefault="00761373" w:rsidP="00761373">
      <w:r w:rsidRPr="00942DCC">
        <w:t>В значительной степени движению показателей к цели будет способствовать возобновление выплат дивидендов рядом крупных компаний и повышение их прозрачности, а также IPO, считает Таченников. Скрябин добавляет, что нужно продолжать развивать первичный рынок через повышение прозрачности и качества процедуры, минимизацию рисков.</w:t>
      </w:r>
    </w:p>
    <w:p w14:paraId="1113765C" w14:textId="77777777" w:rsidR="00761373" w:rsidRPr="00942DCC" w:rsidRDefault="00761373" w:rsidP="00761373">
      <w:r w:rsidRPr="00942DCC">
        <w:t>Нужно стимулировать не только гигантов с госучастием, но и средние компании к выходу на IPO — например, через доступность льгот только для публичных компаний, советует Павликов. Таченников отмечает, что крупнейшие эмитенты в основном уже представлены на бирже, поэтому за счет выходов новых компаний можно увеличить общую капитализацию фондового рынка не более чем на 10–15% от текущих значений.</w:t>
      </w:r>
    </w:p>
    <w:p w14:paraId="32B0622B" w14:textId="77777777" w:rsidR="00761373" w:rsidRPr="00942DCC" w:rsidRDefault="00761373" w:rsidP="00761373">
      <w:r w:rsidRPr="00942DCC">
        <w:t>Что это значит для инвестора</w:t>
      </w:r>
    </w:p>
    <w:p w14:paraId="33B2CEAF" w14:textId="77777777" w:rsidR="00761373" w:rsidRPr="00942DCC" w:rsidRDefault="00761373" w:rsidP="00761373">
      <w:r w:rsidRPr="00942DCC">
        <w:t>Ситуация на российском фондовом рынке сегодня — это противостояние двух сил. С одной стороны — амбициозная государственная цель, подкрепленная указом президента и национальным проектом. С другой — жесткая денежно-кредитная политика, которая делает акции менее привлекательными по сравнению с долговыми инструментами.</w:t>
      </w:r>
    </w:p>
    <w:p w14:paraId="6DAFD8DA" w14:textId="77777777" w:rsidR="00761373" w:rsidRPr="00942DCC" w:rsidRDefault="00761373" w:rsidP="00761373">
      <w:r w:rsidRPr="00942DCC">
        <w:t>Пока ключевая ставка остается двузначной, а инфляционные ожидания — высокими, рынок акций будет испытывать давление. Инвесторы, ищущие доходность, предпочтут ОФЗ и депозиты. Компании, рассматривающие IPO, будут откладывать выход на биржу до лучших времен. А государство, которому нужны новые эмитенты для достижения целевых показателей, столкнется с дефицитом качественных историй.</w:t>
      </w:r>
    </w:p>
    <w:p w14:paraId="0E1F15C4" w14:textId="048509A2" w:rsidR="00761373" w:rsidRPr="00942DCC" w:rsidRDefault="00761373" w:rsidP="00761373">
      <w:r w:rsidRPr="00942DCC">
        <w:t xml:space="preserve">Советник председателя ЦБ Кирилл Тремасов на форуме TNF — 2026 в Тюмени обозначил условие для разворота политики: </w:t>
      </w:r>
      <w:r w:rsidR="00E13C2F">
        <w:t>«</w:t>
      </w:r>
      <w:r w:rsidRPr="00942DCC">
        <w:t>В дальнейшем для принятия решений по ключевой ставке нам очень важна будет эта картина: насколько быстро начнут затухать инфляционные процессы, насколько быстро устойчивая инфляция начнет вновь возвращаться к целевым уровням. От этого, собственно говоря, и будет зависеть длительность этой паузы, когда мы возобновим снижение ставки</w:t>
      </w:r>
      <w:r w:rsidR="00E13C2F">
        <w:t>»</w:t>
      </w:r>
      <w:r w:rsidRPr="00942DCC">
        <w:t>.</w:t>
      </w:r>
    </w:p>
    <w:p w14:paraId="5992A956" w14:textId="7CC03DDF" w:rsidR="00761373" w:rsidRPr="00942DCC" w:rsidRDefault="00761373" w:rsidP="00761373">
      <w:r w:rsidRPr="00942DCC">
        <w:t xml:space="preserve">Пока этого не произошло. И чем дольше сохраняется пауза в снижении ставки, тем меньше времени остается на то, чтобы рынок акций совершил тот самый </w:t>
      </w:r>
      <w:r w:rsidR="00E13C2F">
        <w:t>«</w:t>
      </w:r>
      <w:r w:rsidRPr="00942DCC">
        <w:t>финансовый форсаж</w:t>
      </w:r>
      <w:r w:rsidR="00E13C2F">
        <w:t>»</w:t>
      </w:r>
      <w:r w:rsidRPr="00942DCC">
        <w:t>, о котором говорят экономисты. Вопрос уже не в том, хочет ли государство видеть капитализацию на уровне 66% ВВП. Вопрос в том, готово ли оно создать условия, при которых инвестор предпочтет акции облигациям.</w:t>
      </w:r>
    </w:p>
    <w:p w14:paraId="6A773DBA" w14:textId="77777777" w:rsidR="00761373" w:rsidRPr="00942DCC" w:rsidRDefault="00761373" w:rsidP="00761373">
      <w:r w:rsidRPr="00942DCC">
        <w:t>Материал носит информационно-аналитический характер и не является инвестиционной рекомендацией, предложением или призывом к покупке или продаже каких-либо ценных бумаг. Мнение авторов и экспертов может не совпадать с позицией редакции FBM.ru. Решение об инвестициях принимайте самостоятельно или с привлечением независимого финансового советника. Редакция не несет ответственности за возможные убытки, возникшие в результате использования данной информации.</w:t>
      </w:r>
    </w:p>
    <w:p w14:paraId="6D1AAA7D" w14:textId="4B5CCDD1" w:rsidR="00761373" w:rsidRPr="009576A1" w:rsidRDefault="00C95B99" w:rsidP="00761373">
      <w:hyperlink r:id="rId42" w:history="1">
        <w:r w:rsidR="00761373" w:rsidRPr="00942DCC">
          <w:rPr>
            <w:rStyle w:val="a3"/>
          </w:rPr>
          <w:t>https://fbm.ru/novosti/business/rossijskij.html</w:t>
        </w:r>
      </w:hyperlink>
      <w:r w:rsidR="00761373" w:rsidRPr="00942DCC">
        <w:t xml:space="preserve"> </w:t>
      </w:r>
    </w:p>
    <w:p w14:paraId="44CDB8F7" w14:textId="62CCA885" w:rsidR="00962307" w:rsidRPr="00962307" w:rsidRDefault="00962307" w:rsidP="00962307">
      <w:pPr>
        <w:pStyle w:val="2"/>
      </w:pPr>
      <w:bookmarkStart w:id="132" w:name="_Toc240526956"/>
      <w:r>
        <w:lastRenderedPageBreak/>
        <w:t>Минфин России</w:t>
      </w:r>
      <w:r w:rsidRPr="00962307">
        <w:t xml:space="preserve">, 16.09.2026, Алексей Яковлев: Региональные компании получат новые возможности для выхода на </w:t>
      </w:r>
      <w:r w:rsidRPr="00962307">
        <w:rPr>
          <w:lang w:val="en-US"/>
        </w:rPr>
        <w:t>IPO</w:t>
      </w:r>
      <w:bookmarkEnd w:id="132"/>
    </w:p>
    <w:p w14:paraId="320AF438" w14:textId="77777777" w:rsidR="00962307" w:rsidRPr="00DA29DB" w:rsidRDefault="00962307" w:rsidP="00962307">
      <w:pPr>
        <w:pStyle w:val="3"/>
      </w:pPr>
      <w:bookmarkStart w:id="133" w:name="_Toc240526957"/>
      <w:r w:rsidRPr="00DA29DB">
        <w:t>Минфин России прорабатывает меры, направленные на содействие региональным компаниям с государственным участием в выходе на первичное публичное размещение акций (</w:t>
      </w:r>
      <w:r w:rsidRPr="00962307">
        <w:rPr>
          <w:lang w:val="en-US"/>
        </w:rPr>
        <w:t>IPO</w:t>
      </w:r>
      <w:r w:rsidRPr="00DA29DB">
        <w:t>).</w:t>
      </w:r>
      <w:bookmarkEnd w:id="133"/>
    </w:p>
    <w:p w14:paraId="6947D36B" w14:textId="77777777" w:rsidR="00962307" w:rsidRPr="00DA29DB" w:rsidRDefault="00962307" w:rsidP="00962307">
      <w:r w:rsidRPr="00DA29DB">
        <w:t xml:space="preserve">Это станет стратегическим шагом к расширению доступа к финансовым ресурсам и развитию корпоративного сектора в регионах. Об этом на четвертом форуме </w:t>
      </w:r>
      <w:r w:rsidRPr="00962307">
        <w:rPr>
          <w:lang w:val="en-US"/>
        </w:rPr>
        <w:t>Capital</w:t>
      </w:r>
      <w:r w:rsidRPr="00DA29DB">
        <w:t xml:space="preserve"> </w:t>
      </w:r>
      <w:r w:rsidRPr="00962307">
        <w:rPr>
          <w:lang w:val="en-US"/>
        </w:rPr>
        <w:t>Markets</w:t>
      </w:r>
      <w:r w:rsidRPr="00DA29DB">
        <w:t xml:space="preserve"> 2026 рассказал директор Департамента финансовой политики Минфина России Алексей Яковлев.</w:t>
      </w:r>
    </w:p>
    <w:p w14:paraId="0386B03A" w14:textId="77777777" w:rsidR="00962307" w:rsidRPr="00DA29DB" w:rsidRDefault="00962307" w:rsidP="00962307">
      <w:r w:rsidRPr="00DA29DB">
        <w:t xml:space="preserve">Он отметил, что региональные правительства проявляют активность в вопросе подготовки вывода своих компаний на </w:t>
      </w:r>
      <w:r w:rsidRPr="00962307">
        <w:rPr>
          <w:lang w:val="en-US"/>
        </w:rPr>
        <w:t>IPO</w:t>
      </w:r>
      <w:r w:rsidRPr="00DA29DB">
        <w:t>. Однако существующее законодательство, в частности закон о приватизации, создает определенные ограничения, которые необходимо устранить.</w:t>
      </w:r>
    </w:p>
    <w:p w14:paraId="61235A50" w14:textId="77777777" w:rsidR="00962307" w:rsidRPr="00DA29DB" w:rsidRDefault="00962307" w:rsidP="00962307">
      <w:r w:rsidRPr="00DA29DB">
        <w:t>«Мы столкнулись с небольшим нормативным ограничением – по закону о приватизации нельзя продавать доли субъектов в компаниях посредством организованных торгов. Поэтому мы сейчас соответствующие изменения подготовим в законодательство, для того чтобы эти ограничения снять, и, надеюсь, в ближайшее время увидим первые кейсы»,</w:t>
      </w:r>
      <w:r w:rsidRPr="00962307">
        <w:rPr>
          <w:lang w:val="en-US"/>
        </w:rPr>
        <w:t> </w:t>
      </w:r>
      <w:r w:rsidRPr="00DA29DB">
        <w:t>– заявил Алексей Яковлев.</w:t>
      </w:r>
    </w:p>
    <w:p w14:paraId="244CA693" w14:textId="77777777" w:rsidR="00962307" w:rsidRPr="00DA29DB" w:rsidRDefault="00962307" w:rsidP="00962307">
      <w:r w:rsidRPr="00DA29DB">
        <w:t xml:space="preserve">Он отметил, что уже сформирован перечень компаний, находящихся в собственности субъектов. На данном этапе проводится оценка их заинтересованности в выходе на </w:t>
      </w:r>
      <w:r w:rsidRPr="00962307">
        <w:rPr>
          <w:lang w:val="en-US"/>
        </w:rPr>
        <w:t>IPO</w:t>
      </w:r>
      <w:r w:rsidRPr="00DA29DB">
        <w:t>.</w:t>
      </w:r>
    </w:p>
    <w:p w14:paraId="2B9F2461" w14:textId="77777777" w:rsidR="00962307" w:rsidRPr="00DA29DB" w:rsidRDefault="00962307" w:rsidP="00962307">
      <w:r w:rsidRPr="00DA29DB">
        <w:t>По его словам, Минфин России с конца прошлого года запустил также активный диалог с регионами для того, чтобы</w:t>
      </w:r>
      <w:r w:rsidRPr="00962307">
        <w:rPr>
          <w:lang w:val="en-US"/>
        </w:rPr>
        <w:t> </w:t>
      </w:r>
      <w:r w:rsidRPr="00DA29DB">
        <w:t>рассказывать средним и небольшим региональным компаниям о возможностях не только долевого финансирования, но и долгового.</w:t>
      </w:r>
    </w:p>
    <w:p w14:paraId="134361F3" w14:textId="77777777" w:rsidR="00962307" w:rsidRPr="00DA29DB" w:rsidRDefault="00962307" w:rsidP="00962307">
      <w:r w:rsidRPr="00DA29DB">
        <w:t>Директор департамента также подчеркнул важность привлечения коллективных инвестиций для снижения рисков и повышения привлекательности инвестиционного климата.</w:t>
      </w:r>
      <w:r w:rsidRPr="00962307">
        <w:rPr>
          <w:lang w:val="en-US"/>
        </w:rPr>
        <w:t> </w:t>
      </w:r>
      <w:r w:rsidRPr="00DA29DB">
        <w:t>«Будущее российской экономики связано с развитием рынка коллективных инвестиций. Эти финансовые инструменты позволяют формировать устойчивые инвестиционные портфели в условиях волатильности и неопределенности»,</w:t>
      </w:r>
      <w:r w:rsidRPr="00962307">
        <w:rPr>
          <w:lang w:val="en-US"/>
        </w:rPr>
        <w:t> </w:t>
      </w:r>
      <w:r w:rsidRPr="00DA29DB">
        <w:t>– добавил Алексей Яковлев. В качестве подтверждения он привел данные о привлеченных средствах в рамках финансовых продуктов, запущенных государством.</w:t>
      </w:r>
    </w:p>
    <w:p w14:paraId="1B117069" w14:textId="77777777" w:rsidR="00962307" w:rsidRPr="00DA29DB" w:rsidRDefault="00962307" w:rsidP="00962307">
      <w:r w:rsidRPr="00DA29DB">
        <w:t>Так, в Программе долгосрочных сбережений (ПДС) участвует уже более 14 млн человек, которые вложили примерно 1-2 трлн рублей. Также развивается Долевое страхование жизни</w:t>
      </w:r>
      <w:r w:rsidRPr="00962307">
        <w:rPr>
          <w:lang w:val="en-US"/>
        </w:rPr>
        <w:t> </w:t>
      </w:r>
      <w:r w:rsidRPr="00DA29DB">
        <w:t xml:space="preserve"> (ДСЖ) – заключено около 12 тыс. договоров. Но главное направление дальнейшего развития – Паевые инвестиционные фонды (ПИФы), которые только за второй квартал принесли 800 млрд рублей, при этом две трети этой суммы – это вложения именно физических лиц.</w:t>
      </w:r>
    </w:p>
    <w:p w14:paraId="07122A6A" w14:textId="77777777" w:rsidR="00962307" w:rsidRPr="00DA29DB" w:rsidRDefault="00962307" w:rsidP="00962307">
      <w:r w:rsidRPr="00DA29DB">
        <w:t>«Коллективные инвестиции позволяют обезопасить и сделать хорошие продукты под разные запросы клиентов и, самое главное, гарантировать необходимую экспертизу»,</w:t>
      </w:r>
      <w:r w:rsidRPr="00962307">
        <w:rPr>
          <w:lang w:val="en-US"/>
        </w:rPr>
        <w:t> </w:t>
      </w:r>
      <w:r w:rsidRPr="00DA29DB">
        <w:t>– отметил Алексей Яковлев.</w:t>
      </w:r>
    </w:p>
    <w:p w14:paraId="5EF1D5CF" w14:textId="77777777" w:rsidR="00962307" w:rsidRPr="00DA29DB" w:rsidRDefault="00962307" w:rsidP="00962307">
      <w:r w:rsidRPr="00DA29DB">
        <w:t>Он также добавил, что в этом вопросе важно активнее информировать инвесторов о возможностях коллективных инвестиций. Для этого с 1 октября будет запущена соответствующая рекламная кампания.</w:t>
      </w:r>
    </w:p>
    <w:p w14:paraId="3813F4C9" w14:textId="13292543" w:rsidR="00962307" w:rsidRPr="00DA29DB" w:rsidRDefault="00C95B99" w:rsidP="00962307">
      <w:hyperlink r:id="rId43" w:history="1">
        <w:r w:rsidR="00DA29DB" w:rsidRPr="00D841D5">
          <w:rPr>
            <w:rStyle w:val="a3"/>
          </w:rPr>
          <w:t>https://minfin.gov.ru/ru/press-center?id_4=40594</w:t>
        </w:r>
      </w:hyperlink>
      <w:r w:rsidR="00DA29DB" w:rsidRPr="00DA29DB">
        <w:t xml:space="preserve"> </w:t>
      </w:r>
    </w:p>
    <w:p w14:paraId="32ACD44F" w14:textId="31EBB18B" w:rsidR="006F78B5" w:rsidRPr="00BC401A" w:rsidRDefault="006F78B5" w:rsidP="006F78B5">
      <w:pPr>
        <w:pStyle w:val="2"/>
      </w:pPr>
      <w:bookmarkStart w:id="134" w:name="_Toc240526958"/>
      <w:r w:rsidRPr="006F78B5">
        <w:t xml:space="preserve">Москва </w:t>
      </w:r>
      <w:r w:rsidRPr="006F78B5">
        <w:rPr>
          <w:lang w:val="en-US"/>
        </w:rPr>
        <w:t>FM</w:t>
      </w:r>
      <w:r w:rsidRPr="006F78B5">
        <w:t>, 16.09.2026</w:t>
      </w:r>
      <w:r w:rsidRPr="00BC401A">
        <w:t xml:space="preserve">, </w:t>
      </w:r>
      <w:r w:rsidRPr="006F78B5">
        <w:t>Зарплаты сверкают белизной</w:t>
      </w:r>
      <w:bookmarkEnd w:id="134"/>
    </w:p>
    <w:p w14:paraId="2C6158F1" w14:textId="77777777" w:rsidR="006F78B5" w:rsidRPr="006F78B5" w:rsidRDefault="006F78B5" w:rsidP="006F78B5">
      <w:pPr>
        <w:pStyle w:val="3"/>
      </w:pPr>
      <w:bookmarkStart w:id="135" w:name="_Toc240526959"/>
      <w:r w:rsidRPr="006F78B5">
        <w:t>Зарплаты сверкают белизной. Доля "серых" окладов сократилась до 9%, отметил ВЦИОМ. Во многом этого удалось достичь благодаря действиям налоговой службы и Минтруда: усиленные проверки постепенно выводят рынок в легальное поле.</w:t>
      </w:r>
      <w:bookmarkEnd w:id="135"/>
    </w:p>
    <w:p w14:paraId="2D9DEE0B" w14:textId="77777777" w:rsidR="006F78B5" w:rsidRPr="006F78B5" w:rsidRDefault="006F78B5" w:rsidP="006F78B5">
      <w:r w:rsidRPr="006F78B5">
        <w:t>Часть "тени" перешла в другие формы: стало заметно больше оформленных по ГПХ и самозанятых. Последних уже 16 миллионов - это 20% экономически активного населения.</w:t>
      </w:r>
    </w:p>
    <w:p w14:paraId="1EC1E355" w14:textId="77777777" w:rsidR="006F78B5" w:rsidRPr="006F78B5" w:rsidRDefault="006F78B5" w:rsidP="006F78B5">
      <w:r w:rsidRPr="006F78B5">
        <w:t>При этом многие сотрудники готовы работать "вне штата" и мириться с зарплатой в конверте, рассказывает научный руководитель Центра конъюнктурных исследований Высшей школы экономики Георгий Остапкович.</w:t>
      </w:r>
    </w:p>
    <w:p w14:paraId="0F3AE45C" w14:textId="77777777" w:rsidR="006F78B5" w:rsidRPr="006F78B5" w:rsidRDefault="006F78B5" w:rsidP="006F78B5">
      <w:r w:rsidRPr="006F78B5">
        <w:t>Георгий Остапкович</w:t>
      </w:r>
    </w:p>
    <w:p w14:paraId="615764E7" w14:textId="77777777" w:rsidR="006F78B5" w:rsidRPr="006F78B5" w:rsidRDefault="006F78B5" w:rsidP="006F78B5">
      <w:r w:rsidRPr="006F78B5">
        <w:t>научный руководитель Центра конъюнктурных исследований Высшей школы экономики</w:t>
      </w:r>
    </w:p>
    <w:p w14:paraId="70C6D6B2" w14:textId="77777777" w:rsidR="006F78B5" w:rsidRPr="006F78B5" w:rsidRDefault="006F78B5" w:rsidP="006F78B5">
      <w:r w:rsidRPr="006F78B5">
        <w:t>Как правило, молодое, среднее поколение, конечно, живет сегодняшним днем. О пенсии они будут задумываться в предпенсионный возраст, где-то за пять-шесть лет до ухода на пенсию. Потом, может быть, ставят условия, что если ты не согласишься, мы тебе там вплоть до увольнения или каких-нибудь санкций, и естественно человек вынужден. Конечно, люди будут между собой на кухне разговаривать, что вот у меня тут "серая" зарплата, это не очень хорошо, но выставлять какие-то условия работодателю?.. Ну, если он, конечно, не суперквалифицированный специалист. Как правило, вот эти серые зарплаты платят не квалифицированным специалистам, а специалистам среднего или нижнего уровня. И, как правило, они не гонят волну, как говорится.</w:t>
      </w:r>
    </w:p>
    <w:p w14:paraId="17275045" w14:textId="77777777" w:rsidR="006F78B5" w:rsidRPr="006F78B5" w:rsidRDefault="006F78B5" w:rsidP="006F78B5">
      <w:r w:rsidRPr="006F78B5">
        <w:t>Доля "серых" зарплат будет сокращаться и дальше, однако свести ее к нулю в любом случае невозможно - это невыгодно и самой экономике, поясняет Георгий Остапкович.</w:t>
      </w:r>
    </w:p>
    <w:p w14:paraId="5A3F263B" w14:textId="77777777" w:rsidR="006F78B5" w:rsidRPr="00BC401A" w:rsidRDefault="006F78B5" w:rsidP="006F78B5">
      <w:r w:rsidRPr="00BC401A">
        <w:t xml:space="preserve">Несмотря на более строгий налоговый контроль и заметный рост издержек, часть компаний все еще готовы повышать зарплаты, чтобы привлечь квалифицированных сотрудников. Правда, часто это происходит за счет оптимизации и сокращения штата, объясняет гендиректор кадрового агентства </w:t>
      </w:r>
      <w:r w:rsidRPr="006F78B5">
        <w:rPr>
          <w:lang w:val="en-US"/>
        </w:rPr>
        <w:t>ProPersonnel</w:t>
      </w:r>
      <w:r w:rsidRPr="00BC401A">
        <w:t xml:space="preserve"> Татьяна Долякова.</w:t>
      </w:r>
    </w:p>
    <w:p w14:paraId="43AA83FE" w14:textId="77777777" w:rsidR="006F78B5" w:rsidRPr="00BC401A" w:rsidRDefault="006F78B5" w:rsidP="006F78B5">
      <w:r w:rsidRPr="00BC401A">
        <w:t>Татьяна Долякова</w:t>
      </w:r>
    </w:p>
    <w:p w14:paraId="7F9689F3" w14:textId="77777777" w:rsidR="006F78B5" w:rsidRPr="00BC401A" w:rsidRDefault="006F78B5" w:rsidP="006F78B5">
      <w:r w:rsidRPr="00BC401A">
        <w:t xml:space="preserve">гендиректор кадрового агентства </w:t>
      </w:r>
      <w:r w:rsidRPr="006F78B5">
        <w:rPr>
          <w:lang w:val="en-US"/>
        </w:rPr>
        <w:t>ProPersonnel</w:t>
      </w:r>
    </w:p>
    <w:p w14:paraId="4D3737F2" w14:textId="77777777" w:rsidR="006F78B5" w:rsidRPr="00BC401A" w:rsidRDefault="006F78B5" w:rsidP="006F78B5">
      <w:r w:rsidRPr="00BC401A">
        <w:t xml:space="preserve">В том году был очень активный рост зарплаты. Особенно сентябрь-октябрь. Считается, что в это момент, когда самый активный такой бизнес-сезон после лета, и поэтому такой рывок по росту заработных плат. Наверное, чуть-чуть есть какое-то такое повышение. Это связано с тем, что работодатели начали активно искать кандидатов, количество вакансий больше. И есть ощущение, что как будто бы вот именно повышение зарплаты. А на самом деле - работодатель наоборот сейчас находится в стадии максимального сокращения издержек. И первое, на что внимание обращает работодатель - это на фонд оплаты труда. Я бы, наоборот, сказала, что происходит сокращение фонда оплаты труда. </w:t>
      </w:r>
      <w:r w:rsidRPr="00BC401A">
        <w:lastRenderedPageBreak/>
        <w:t>Как правило, это, наверное, все-таки не уменьшение зарплат, а наоборот, такое потихонечку убирание каких-то бонусов, такое, сокращение активности, наверное.</w:t>
      </w:r>
    </w:p>
    <w:p w14:paraId="5A6A24BE" w14:textId="77777777" w:rsidR="006F78B5" w:rsidRPr="00BC401A" w:rsidRDefault="006F78B5" w:rsidP="006F78B5">
      <w:r w:rsidRPr="00BC401A">
        <w:t>Кроме того, повышение зарплаты нередко происходит как раз за счет "серой" надбавки. Чаще всего такое встречается в малом и среднем бизнесе, добавляет Татьяна Долякова.</w:t>
      </w:r>
    </w:p>
    <w:p w14:paraId="35106118" w14:textId="77777777" w:rsidR="006F78B5" w:rsidRPr="00BC401A" w:rsidRDefault="006F78B5" w:rsidP="006F78B5">
      <w:r w:rsidRPr="00BC401A">
        <w:t xml:space="preserve">По данным </w:t>
      </w:r>
      <w:r w:rsidRPr="006F78B5">
        <w:rPr>
          <w:lang w:val="en-US"/>
        </w:rPr>
        <w:t>hh</w:t>
      </w:r>
      <w:r w:rsidRPr="00BC401A">
        <w:t>.</w:t>
      </w:r>
      <w:r w:rsidRPr="006F78B5">
        <w:rPr>
          <w:lang w:val="en-US"/>
        </w:rPr>
        <w:t>ru</w:t>
      </w:r>
      <w:r w:rsidRPr="00BC401A">
        <w:t>, самые высокие зарплаты сейчас в сельском хозяйстве, добыче сырья, топ-менеджменте, сфере стратегий и инвестиций, транспорте и логистике.</w:t>
      </w:r>
    </w:p>
    <w:p w14:paraId="2AC0F8F3" w14:textId="3CF1E7C2" w:rsidR="006F78B5" w:rsidRPr="00BC401A" w:rsidRDefault="00C95B99" w:rsidP="006F78B5">
      <w:hyperlink r:id="rId44" w:history="1">
        <w:r w:rsidR="006F78B5" w:rsidRPr="00D841D5">
          <w:rPr>
            <w:rStyle w:val="a3"/>
            <w:lang w:val="en-US"/>
          </w:rPr>
          <w:t>https</w:t>
        </w:r>
        <w:r w:rsidR="006F78B5" w:rsidRPr="00BC401A">
          <w:rPr>
            <w:rStyle w:val="a3"/>
          </w:rPr>
          <w:t>://</w:t>
        </w:r>
        <w:r w:rsidR="006F78B5" w:rsidRPr="00D841D5">
          <w:rPr>
            <w:rStyle w:val="a3"/>
            <w:lang w:val="en-US"/>
          </w:rPr>
          <w:t>www</w:t>
        </w:r>
        <w:r w:rsidR="006F78B5" w:rsidRPr="00BC401A">
          <w:rPr>
            <w:rStyle w:val="a3"/>
          </w:rPr>
          <w:t>.</w:t>
        </w:r>
        <w:r w:rsidR="006F78B5" w:rsidRPr="00D841D5">
          <w:rPr>
            <w:rStyle w:val="a3"/>
            <w:lang w:val="en-US"/>
          </w:rPr>
          <w:t>mosfm</w:t>
        </w:r>
        <w:r w:rsidR="006F78B5" w:rsidRPr="00BC401A">
          <w:rPr>
            <w:rStyle w:val="a3"/>
          </w:rPr>
          <w:t>.</w:t>
        </w:r>
        <w:r w:rsidR="006F78B5" w:rsidRPr="00D841D5">
          <w:rPr>
            <w:rStyle w:val="a3"/>
            <w:lang w:val="en-US"/>
          </w:rPr>
          <w:t>com</w:t>
        </w:r>
        <w:r w:rsidR="006F78B5" w:rsidRPr="00BC401A">
          <w:rPr>
            <w:rStyle w:val="a3"/>
          </w:rPr>
          <w:t>/</w:t>
        </w:r>
        <w:r w:rsidR="006F78B5" w:rsidRPr="00D841D5">
          <w:rPr>
            <w:rStyle w:val="a3"/>
            <w:lang w:val="en-US"/>
          </w:rPr>
          <w:t>audios</w:t>
        </w:r>
        <w:r w:rsidR="006F78B5" w:rsidRPr="00BC401A">
          <w:rPr>
            <w:rStyle w:val="a3"/>
          </w:rPr>
          <w:t>/162320?</w:t>
        </w:r>
        <w:r w:rsidR="006F78B5" w:rsidRPr="00D841D5">
          <w:rPr>
            <w:rStyle w:val="a3"/>
            <w:lang w:val="en-US"/>
          </w:rPr>
          <w:t>type</w:t>
        </w:r>
        <w:r w:rsidR="006F78B5" w:rsidRPr="00BC401A">
          <w:rPr>
            <w:rStyle w:val="a3"/>
          </w:rPr>
          <w:t>=</w:t>
        </w:r>
        <w:r w:rsidR="006F78B5" w:rsidRPr="00D841D5">
          <w:rPr>
            <w:rStyle w:val="a3"/>
            <w:lang w:val="en-US"/>
          </w:rPr>
          <w:t>news</w:t>
        </w:r>
      </w:hyperlink>
      <w:r w:rsidR="006F78B5" w:rsidRPr="00BC401A">
        <w:t xml:space="preserve"> </w:t>
      </w:r>
    </w:p>
    <w:p w14:paraId="500557E4" w14:textId="2F3B5BAF" w:rsidR="00DB2F62" w:rsidRPr="00942DCC" w:rsidRDefault="00DB2F62" w:rsidP="00DB2F62">
      <w:pPr>
        <w:pStyle w:val="2"/>
      </w:pPr>
      <w:bookmarkStart w:id="136" w:name="_Toc240453494"/>
      <w:bookmarkStart w:id="137" w:name="_Toc240526960"/>
      <w:r w:rsidRPr="00942DCC">
        <w:t xml:space="preserve">Эксперт Бизнес-Решения, 16.09.2026, </w:t>
      </w:r>
      <w:r w:rsidRPr="00942DCC">
        <w:rPr>
          <w:rFonts w:eastAsia="Verdana"/>
        </w:rPr>
        <w:t xml:space="preserve">Перспективы развития страхового рынка обсудили на форуме </w:t>
      </w:r>
      <w:r w:rsidR="00E13C2F">
        <w:rPr>
          <w:rFonts w:eastAsia="Verdana"/>
        </w:rPr>
        <w:t>«</w:t>
      </w:r>
      <w:r w:rsidRPr="00942DCC">
        <w:rPr>
          <w:rFonts w:eastAsia="Verdana"/>
        </w:rPr>
        <w:t>Эксперт РА</w:t>
      </w:r>
      <w:r w:rsidR="00E13C2F">
        <w:rPr>
          <w:rFonts w:eastAsia="Verdana"/>
        </w:rPr>
        <w:t>»</w:t>
      </w:r>
      <w:bookmarkEnd w:id="136"/>
      <w:bookmarkEnd w:id="137"/>
    </w:p>
    <w:p w14:paraId="7809AFC6" w14:textId="1EFA434E" w:rsidR="00DB2F62" w:rsidRPr="00DB2F62" w:rsidRDefault="00DB2F62" w:rsidP="002E5D0B">
      <w:pPr>
        <w:pStyle w:val="3"/>
      </w:pPr>
      <w:bookmarkStart w:id="138" w:name="_Toc240526961"/>
      <w:r w:rsidRPr="00DB2F62">
        <w:t xml:space="preserve">10 сентября 2026 года в Москве состоялся VI ежегодный форум </w:t>
      </w:r>
      <w:r w:rsidR="00E13C2F">
        <w:t>«</w:t>
      </w:r>
      <w:r w:rsidRPr="00DB2F62">
        <w:t>Будущее страхового рынка</w:t>
      </w:r>
      <w:r w:rsidR="00E13C2F">
        <w:t>»</w:t>
      </w:r>
      <w:r w:rsidRPr="00DB2F62">
        <w:t xml:space="preserve">, организованный рейтинговым агентством </w:t>
      </w:r>
      <w:r w:rsidR="00E13C2F">
        <w:t>«</w:t>
      </w:r>
      <w:r w:rsidRPr="00DB2F62">
        <w:t>Эксперт РА</w:t>
      </w:r>
      <w:r w:rsidR="00E13C2F">
        <w:t>»</w:t>
      </w:r>
      <w:r w:rsidRPr="00DB2F62">
        <w:t xml:space="preserve"> и компанией </w:t>
      </w:r>
      <w:r w:rsidR="00E13C2F">
        <w:t>«</w:t>
      </w:r>
      <w:r w:rsidRPr="00DB2F62">
        <w:t>Эксперт Бизнес-Решения</w:t>
      </w:r>
      <w:r w:rsidR="00E13C2F">
        <w:t>»</w:t>
      </w:r>
      <w:r w:rsidRPr="00DB2F62">
        <w:t xml:space="preserve"> при поддержке Всероссийского союза страховщиков. На площадке собрались более 200 участников: топ-менеджеры крупнейших страховых компаний и брокеров, представители регуляторов, банков, инвестиционного сообщества, платформенной экономики, IT-рынка и AI-индустрии.</w:t>
      </w:r>
      <w:bookmarkEnd w:id="138"/>
    </w:p>
    <w:p w14:paraId="26A938FD" w14:textId="459F1A1C" w:rsidR="00DB2F62" w:rsidRPr="00DB2F62" w:rsidRDefault="00DB2F62" w:rsidP="00DB2F62">
      <w:r w:rsidRPr="00DB2F62">
        <w:t xml:space="preserve">Форум открылся пленарной сессией </w:t>
      </w:r>
      <w:r w:rsidR="00E13C2F">
        <w:t>«</w:t>
      </w:r>
      <w:r w:rsidRPr="00DB2F62">
        <w:t>Страхование жизни: расти вопреки</w:t>
      </w:r>
      <w:r w:rsidR="00E13C2F">
        <w:t>»</w:t>
      </w:r>
      <w:r w:rsidRPr="00DB2F62">
        <w:t xml:space="preserve">. Модератором выступил генеральный директор </w:t>
      </w:r>
      <w:r w:rsidR="00E13C2F">
        <w:t>«</w:t>
      </w:r>
      <w:r w:rsidRPr="00DB2F62">
        <w:t>Эксперт Бизнес-Решения</w:t>
      </w:r>
      <w:r w:rsidR="00E13C2F">
        <w:t>»</w:t>
      </w:r>
      <w:r w:rsidRPr="00DB2F62">
        <w:t xml:space="preserve"> Павел Митрофанов. Председатель совета директоров </w:t>
      </w:r>
      <w:r w:rsidR="00E13C2F">
        <w:t>«</w:t>
      </w:r>
      <w:r w:rsidRPr="00DB2F62">
        <w:t>Эксперт РА</w:t>
      </w:r>
      <w:r w:rsidR="00E13C2F">
        <w:t>»</w:t>
      </w:r>
      <w:r w:rsidRPr="00DB2F62">
        <w:t xml:space="preserve"> Игорь Юргенс в приветственном слове отметил, что экономика страны и страховая отрасль переживают непростые времена: </w:t>
      </w:r>
      <w:r w:rsidR="00E13C2F">
        <w:t>«</w:t>
      </w:r>
      <w:r w:rsidRPr="00DB2F62">
        <w:t>Мы не можем закрывать глаза на то, что проблемы множатся, что концентрация рынка продолжает увеличиваться, что есть сложности с покупательским спросом со стороны населения. Сегмент нон-лайф страхования чувствует себя более тревожно, чем лайф, у которого есть определенные надежды</w:t>
      </w:r>
      <w:r w:rsidR="00E13C2F">
        <w:t>»</w:t>
      </w:r>
      <w:r w:rsidRPr="00DB2F62">
        <w:t xml:space="preserve">. Он также затронул тему цифровизации отрасли и её места в экосистемах и платформенной экономике в целом. По его словам, на все эти вызовы нет легких ответов, но он выразил надежду, что сегодняшняя панель </w:t>
      </w:r>
      <w:r w:rsidR="00E13C2F">
        <w:t>«</w:t>
      </w:r>
      <w:r w:rsidRPr="00DB2F62">
        <w:t>предложит интересные решения</w:t>
      </w:r>
      <w:r w:rsidR="00E13C2F">
        <w:t>»</w:t>
      </w:r>
      <w:r w:rsidRPr="00DB2F62">
        <w:t>.</w:t>
      </w:r>
    </w:p>
    <w:p w14:paraId="44FC17B4" w14:textId="32CFFE60" w:rsidR="00DB2F62" w:rsidRPr="00DB2F62" w:rsidRDefault="00DB2F62" w:rsidP="00DB2F62">
      <w:r w:rsidRPr="00DB2F62">
        <w:t xml:space="preserve">Управляющий директор по рейтингам инвестиционно-финансовых и страховых компаний </w:t>
      </w:r>
      <w:r w:rsidR="00E13C2F">
        <w:t>«</w:t>
      </w:r>
      <w:r w:rsidRPr="00DB2F62">
        <w:t>Эксперт РА</w:t>
      </w:r>
      <w:r w:rsidR="00E13C2F">
        <w:t>»</w:t>
      </w:r>
      <w:r w:rsidRPr="00DB2F62">
        <w:t xml:space="preserve"> Алексей Янин представил обзор агентства с результатами опроса страховщиков </w:t>
      </w:r>
      <w:r w:rsidR="00E13C2F">
        <w:t>«</w:t>
      </w:r>
      <w:r w:rsidRPr="00DB2F62">
        <w:t>барометр страхового рынка</w:t>
      </w:r>
      <w:r w:rsidR="00E13C2F">
        <w:t>»</w:t>
      </w:r>
      <w:r w:rsidRPr="00DB2F62">
        <w:t xml:space="preserve">. Впервые зафиксировано расхождение оценок между сегментами: доля позитивно настроенных в нон-лайф снизилась с 87 до 59%, умеренно негативных выросла до 33%. Причины - рост убыточности и снижение инвестиционного дохода, которые совпали в этом году. В лайфе позитивных оценок стало 28%, умеренно позитивных - 36%. Среди ключевых вызовов респонденты назвали высокие ставки и инфляцию, растущую убыточность и снижение рентабельности. </w:t>
      </w:r>
      <w:r w:rsidR="00E13C2F">
        <w:t>«</w:t>
      </w:r>
      <w:r w:rsidRPr="00DB2F62">
        <w:t>Но есть у страхового рынка и успехи, моменты, которые рынок успешно преодолевает: сохранение положительной динамики в большинстве ключевых сегментов, быстрая адаптация продуктов, развитие цифровизации</w:t>
      </w:r>
      <w:r w:rsidR="00E13C2F">
        <w:t>»</w:t>
      </w:r>
      <w:r w:rsidRPr="00DB2F62">
        <w:t>, - сказал Янин. Прогноз на 2026 год: рост рынка на 5-10%, страхования жизни - на 10-15%.</w:t>
      </w:r>
    </w:p>
    <w:p w14:paraId="16262D69" w14:textId="24C7684A" w:rsidR="00DB2F62" w:rsidRPr="00DB2F62" w:rsidRDefault="00DB2F62" w:rsidP="00DB2F62">
      <w:r w:rsidRPr="00DB2F62">
        <w:t xml:space="preserve">Заместитель директора Департамента страхового рынка Банка России Никита Теплов рассказал о планах регулятора по развитию отрасли, в частности - расширение форм инвестирования в ЗПИФах для квалифицированных инвесторов, расширение форм инвестирования в ЗПИФах, реформа ДСЖ, учет средств </w:t>
      </w:r>
      <w:r w:rsidR="00E13C2F">
        <w:t>«</w:t>
      </w:r>
      <w:r w:rsidRPr="00DB2F62">
        <w:t>зависших</w:t>
      </w:r>
      <w:r w:rsidR="00E13C2F">
        <w:t>»</w:t>
      </w:r>
      <w:r w:rsidRPr="00DB2F62">
        <w:t xml:space="preserve"> клиентов. Говоря о </w:t>
      </w:r>
      <w:r w:rsidRPr="00DB2F62">
        <w:lastRenderedPageBreak/>
        <w:t xml:space="preserve">позиционировании продуктов, Теплов указал, что накопительная составляющая всегда будет проигрывать аналогам управляющих компаний и брокеров, поэтому упор нужно делать на то, чего у них нет: </w:t>
      </w:r>
      <w:r w:rsidR="00E13C2F">
        <w:t>«</w:t>
      </w:r>
      <w:r w:rsidRPr="00DB2F62">
        <w:t>Мне кажется, что вам необходимо продавать именно ее - страховую защиту - это ваше огромное преимущество</w:t>
      </w:r>
      <w:r w:rsidR="00E13C2F">
        <w:t>»</w:t>
      </w:r>
      <w:r w:rsidRPr="00DB2F62">
        <w:t>.</w:t>
      </w:r>
    </w:p>
    <w:p w14:paraId="51A8C087" w14:textId="20859801" w:rsidR="00DB2F62" w:rsidRPr="00DB2F62" w:rsidRDefault="00DB2F62" w:rsidP="00DB2F62">
      <w:r w:rsidRPr="00DB2F62">
        <w:t xml:space="preserve">Президент ВСС Евгений Уфимцев назвал страхование жизни </w:t>
      </w:r>
      <w:r w:rsidR="00E13C2F">
        <w:t>«</w:t>
      </w:r>
      <w:r w:rsidRPr="00DB2F62">
        <w:t>двигателем всего рынка</w:t>
      </w:r>
      <w:r w:rsidR="00E13C2F">
        <w:t>»</w:t>
      </w:r>
      <w:r w:rsidRPr="00DB2F62">
        <w:t xml:space="preserve">: </w:t>
      </w:r>
      <w:r w:rsidR="00E13C2F">
        <w:t>«</w:t>
      </w:r>
      <w:r w:rsidRPr="00DB2F62">
        <w:t xml:space="preserve">Произошел буквально слом парадигмы. Сегмент лайф из </w:t>
      </w:r>
      <w:r w:rsidR="00E13C2F">
        <w:t>«</w:t>
      </w:r>
      <w:r w:rsidRPr="00DB2F62">
        <w:t>одного из</w:t>
      </w:r>
      <w:r w:rsidR="00E13C2F">
        <w:t>»</w:t>
      </w:r>
      <w:r w:rsidRPr="00DB2F62">
        <w:t xml:space="preserve"> перешел в разряд двигателя всего рынка страхования. Было два очень энергичных года роста, и я сам, как экономист, думал, что за это должна быть какая-то </w:t>
      </w:r>
      <w:r w:rsidR="00E13C2F">
        <w:t>«</w:t>
      </w:r>
      <w:r w:rsidRPr="00DB2F62">
        <w:t>плата</w:t>
      </w:r>
      <w:r w:rsidR="00E13C2F">
        <w:t>»</w:t>
      </w:r>
      <w:r w:rsidRPr="00DB2F62">
        <w:t>. Были прогнозы о снижении сборов. Но страховщики жизни набрали такой темп, что сборы за первое полугодие 2026-го выросли на 22% и составили 1,2 трлн рублей</w:t>
      </w:r>
      <w:r w:rsidR="00E13C2F">
        <w:t>»</w:t>
      </w:r>
      <w:r w:rsidRPr="00DB2F62">
        <w:t xml:space="preserve">. </w:t>
      </w:r>
      <w:r w:rsidR="00E13C2F">
        <w:t>«</w:t>
      </w:r>
      <w:r w:rsidRPr="00DB2F62">
        <w:t xml:space="preserve">В гражданах нужно взращивать эту идею: страхование - это не только про сбережение, но и про то, что дополнительно к сбережениям они получат еще много хорошего. Мы будем со стороны ВСС это развивать. И надеемся, что инициативы, которые предлагает страховое сообщество, будут поддержаны государственными органами. Нужна мощная социальная реклама, продвижение страхования жизни, как это было сделано с </w:t>
      </w:r>
      <w:r w:rsidRPr="00DB2F62">
        <w:rPr>
          <w:b/>
          <w:bCs/>
        </w:rPr>
        <w:t>программой долгосрочных сбережений</w:t>
      </w:r>
      <w:r w:rsidRPr="00DB2F62">
        <w:t xml:space="preserve"> (</w:t>
      </w:r>
      <w:r w:rsidRPr="00DB2F62">
        <w:rPr>
          <w:b/>
        </w:rPr>
        <w:t>ПДС</w:t>
      </w:r>
      <w:r w:rsidRPr="00DB2F62">
        <w:t>)</w:t>
      </w:r>
      <w:r w:rsidR="00E13C2F">
        <w:t>»</w:t>
      </w:r>
      <w:r w:rsidRPr="00DB2F62">
        <w:t>, - заключил он.</w:t>
      </w:r>
    </w:p>
    <w:p w14:paraId="51EEDB66" w14:textId="5AD4D57A" w:rsidR="00DB2F62" w:rsidRPr="00DB2F62" w:rsidRDefault="00DB2F62" w:rsidP="00DB2F62">
      <w:r w:rsidRPr="00DB2F62">
        <w:t xml:space="preserve">Вице-президент Сбера, генеральный директор </w:t>
      </w:r>
      <w:r w:rsidR="00E13C2F">
        <w:t>«</w:t>
      </w:r>
      <w:r w:rsidRPr="00DB2F62">
        <w:t>СберСтрахование жизни</w:t>
      </w:r>
      <w:r w:rsidR="00E13C2F">
        <w:t>»</w:t>
      </w:r>
      <w:r w:rsidRPr="00DB2F62">
        <w:t xml:space="preserve"> Игорь Кобзарь поддержал идею большего вовлечения государства: </w:t>
      </w:r>
      <w:r w:rsidR="00E13C2F">
        <w:t>«</w:t>
      </w:r>
      <w:r w:rsidRPr="00DB2F62">
        <w:t>Министерство финансов исходит из парадигмы, что налоговые льготы для всех участников финансового рынка должны быть равными. Однако длинные деньги (а это вклад в экономику) страховщики и коллеги с других рынков все же создают не одинаково: у страховой индустрии горизонт инвестирования гораздо больше тех трех лет, которые могут предложить брокеры и УК</w:t>
      </w:r>
      <w:r w:rsidR="00E13C2F">
        <w:t>»</w:t>
      </w:r>
      <w:r w:rsidRPr="00DB2F62">
        <w:t xml:space="preserve">. Он также рассказал о развитии ДСЖ, указав на слабую конкуренцию в сегменте, и предложил </w:t>
      </w:r>
      <w:r w:rsidR="00E13C2F">
        <w:t>«</w:t>
      </w:r>
      <w:r w:rsidRPr="00DB2F62">
        <w:t>раскручивать</w:t>
      </w:r>
      <w:r w:rsidR="00E13C2F">
        <w:t>»</w:t>
      </w:r>
      <w:r w:rsidRPr="00DB2F62">
        <w:t xml:space="preserve"> ЗПИФы в ДСЖ с точки зрения страховой оболочки. В заключение Кобзарь призвал усиливать синергию отрасли с медициной.</w:t>
      </w:r>
    </w:p>
    <w:p w14:paraId="5363C885" w14:textId="2E0E142B" w:rsidR="00DB2F62" w:rsidRPr="00DB2F62" w:rsidRDefault="00DB2F62" w:rsidP="00DB2F62">
      <w:r w:rsidRPr="00DB2F62">
        <w:t xml:space="preserve">Генеральный директор </w:t>
      </w:r>
      <w:r w:rsidR="00E13C2F">
        <w:t>«</w:t>
      </w:r>
      <w:r w:rsidRPr="00DB2F62">
        <w:t>Ренессанс жизнь</w:t>
      </w:r>
      <w:r w:rsidR="00E13C2F">
        <w:t>»</w:t>
      </w:r>
      <w:r w:rsidRPr="00DB2F62">
        <w:t xml:space="preserve"> Олег Киселев указал на недостаточность налоговых стимулов: </w:t>
      </w:r>
      <w:r w:rsidR="00E13C2F">
        <w:t>«</w:t>
      </w:r>
      <w:r w:rsidRPr="00DB2F62">
        <w:t xml:space="preserve">Попали ли мы в цель имеющимися налоговыми стимулами для клиентов? На мой взгляд - недостаточно. Сейчас </w:t>
      </w:r>
      <w:r w:rsidR="00E13C2F">
        <w:t>«</w:t>
      </w:r>
      <w:r w:rsidRPr="00DB2F62">
        <w:t>на входе</w:t>
      </w:r>
      <w:r w:rsidR="00E13C2F">
        <w:t>»</w:t>
      </w:r>
      <w:r w:rsidRPr="00DB2F62">
        <w:t xml:space="preserve"> они могут получить максимум 60-80 тыс. рублей при максимальной сумме вложений 400 тыс. рублей. Является ли это достаточной мотивацией, чтобы отдать деньги в страховую компанию на 5-10 лет и более? Я считаю, что нет</w:t>
      </w:r>
      <w:r w:rsidR="00E13C2F">
        <w:t>»</w:t>
      </w:r>
      <w:r w:rsidRPr="00DB2F62">
        <w:t xml:space="preserve">. По его словам, в среднем клиент, покупающий продукт с накопительной составляющей, - уже не очень молодой человек, решивший свои финансовые проблемы: </w:t>
      </w:r>
      <w:r w:rsidR="00E13C2F">
        <w:t>«</w:t>
      </w:r>
      <w:r w:rsidRPr="00DB2F62">
        <w:t>И вот именно этих людей - им около 50 лет, они активны, заботятся о своем здоровье, о будущем своей семьи, уже не тратят деньги на дорогие приобретения - мы и должны поддержать льготами</w:t>
      </w:r>
      <w:r w:rsidR="00E13C2F">
        <w:t>»</w:t>
      </w:r>
      <w:r w:rsidRPr="00DB2F62">
        <w:t>.</w:t>
      </w:r>
    </w:p>
    <w:p w14:paraId="361088CF" w14:textId="1F3B0BB2" w:rsidR="00DB2F62" w:rsidRPr="00DB2F62" w:rsidRDefault="00DB2F62" w:rsidP="00DB2F62">
      <w:r w:rsidRPr="00DB2F62">
        <w:t xml:space="preserve">Генеральный директор </w:t>
      </w:r>
      <w:r w:rsidR="00E13C2F">
        <w:t>«</w:t>
      </w:r>
      <w:r w:rsidRPr="00DB2F62">
        <w:t>Ингосстрах-Жизнь</w:t>
      </w:r>
      <w:r w:rsidR="00E13C2F">
        <w:t>»</w:t>
      </w:r>
      <w:r w:rsidRPr="00DB2F62">
        <w:t xml:space="preserve"> Владимир Черников поделился исследованием: портфель молодеет, значительная часть клиентов - люди 20-40 лет, 49% </w:t>
      </w:r>
      <w:r w:rsidR="00E13C2F">
        <w:t>«</w:t>
      </w:r>
      <w:r w:rsidRPr="00DB2F62">
        <w:t>на входе</w:t>
      </w:r>
      <w:r w:rsidR="00E13C2F">
        <w:t>»</w:t>
      </w:r>
      <w:r w:rsidRPr="00DB2F62">
        <w:t xml:space="preserve"> знали, что такое страхование жизни, многие интересовались защитой от онкологии, но при покупке выбирали защиту капитала и гарантированный доход. </w:t>
      </w:r>
      <w:r w:rsidR="00E13C2F">
        <w:t>«</w:t>
      </w:r>
      <w:r w:rsidRPr="00DB2F62">
        <w:t>В семьях, где растут дети, есть мощная мотивация для длинных продуктов. Это обеспечение будущего детей, их образования. Мы на данных нашего исследования увидели, что наличие детей является определяющим фактором для выбора срока договора. Поэтому есть все шансы, что страховщики смогут использовать свои компетенции во благо людей и государства. Но здесь необходимо, чтобы политика регулятора - ключевая ставка и обеспечение достаточного разнообразия финансовых инструментов - давала им такую возможность</w:t>
      </w:r>
      <w:r w:rsidR="00E13C2F">
        <w:t>»</w:t>
      </w:r>
      <w:r w:rsidRPr="00DB2F62">
        <w:t>, - заключил он.</w:t>
      </w:r>
    </w:p>
    <w:p w14:paraId="335D35A8" w14:textId="69ED6A61" w:rsidR="00DB2F62" w:rsidRPr="00DB2F62" w:rsidRDefault="00DB2F62" w:rsidP="00DB2F62">
      <w:r w:rsidRPr="00DB2F62">
        <w:lastRenderedPageBreak/>
        <w:t xml:space="preserve">Генеральный директор КАПИТАЛ LIFE Евгений Гуревич отметил: </w:t>
      </w:r>
      <w:r w:rsidR="00E13C2F">
        <w:t>«</w:t>
      </w:r>
      <w:r w:rsidRPr="00DB2F62">
        <w:t>Только те, у кого есть средства, могут накапливать и защищать свои накопления. А мы просто будем помогать им это делать. Мы сейчас очень крутая индустрия по накоплению. Но страховщики все же должны заниматься страхованием, то есть, страховой защитой, и это наше основное и очень большое преимущество</w:t>
      </w:r>
      <w:r w:rsidR="00E13C2F">
        <w:t>»</w:t>
      </w:r>
      <w:r w:rsidRPr="00DB2F62">
        <w:t>. По его прогнозу, рынок в 2026 году преодолеет 4 трлн рублей, важно сохранить рост регуляторных резервов, превысивших 3 трлн рублей.</w:t>
      </w:r>
    </w:p>
    <w:p w14:paraId="19E03A50" w14:textId="7F9AA718" w:rsidR="00DB2F62" w:rsidRPr="00DB2F62" w:rsidRDefault="00DB2F62" w:rsidP="00DB2F62">
      <w:r w:rsidRPr="00DB2F62">
        <w:t xml:space="preserve">Директор по инвестициям СК СОГАЗ-ЖИЗНЬ Дмитрий Постоленко подчеркнул важность доверия потребителей, которое, по его мнению, сформировалось: </w:t>
      </w:r>
      <w:r w:rsidR="00E13C2F">
        <w:t>«</w:t>
      </w:r>
      <w:r w:rsidRPr="00DB2F62">
        <w:t>Вместе с преимуществами использования финансовых инструментов клиент получает дополнительную страховую защиту, которая позволяет ему проявлять заботу о близких и здоровье. В этом мы видим качественный сдвиг: не гнаться за объёмами, а развивать длинные продукты с периодическими взносами, чтобы у клиента формировалась не только финансовая, но и страховая ценность</w:t>
      </w:r>
      <w:r w:rsidR="00E13C2F">
        <w:t>»</w:t>
      </w:r>
      <w:r w:rsidRPr="00DB2F62">
        <w:t>. Он также напомнил: при снижении ключевой ставки первыми падают короткие ставки, а длинная дюрация позволяет зафиксировать доходность и дать клиенту больше, чем предложат банки - это структурное преимущество отрасли.</w:t>
      </w:r>
    </w:p>
    <w:p w14:paraId="4A29BF17" w14:textId="4619165E" w:rsidR="00DB2F62" w:rsidRPr="00DB2F62" w:rsidRDefault="00DB2F62" w:rsidP="00DB2F62">
      <w:r w:rsidRPr="00DB2F62">
        <w:t xml:space="preserve">Во второй панели </w:t>
      </w:r>
      <w:r w:rsidR="00E13C2F">
        <w:t>«</w:t>
      </w:r>
      <w:r w:rsidRPr="00DB2F62">
        <w:t>Страхование non-life: преодолеть вызовы</w:t>
      </w:r>
      <w:r w:rsidR="00E13C2F">
        <w:t>»</w:t>
      </w:r>
      <w:r w:rsidRPr="00DB2F62">
        <w:t xml:space="preserve"> модератор Алексей Янин открыл дискуссию блиц-опросом о драйвере долгосрочного роста. Исполнительный директор СОГАЗа Анар Бахшалиев подчеркнул, что в ближайшие два-три года тарифы будут адаптироваться к растущей убыточности, и это дает рынку шанс расти темпами выше инфляции. </w:t>
      </w:r>
      <w:r w:rsidR="00E13C2F">
        <w:t>«</w:t>
      </w:r>
      <w:r w:rsidRPr="00DB2F62">
        <w:t>Однако тарифы - лишь часть уравнения. Геополитический риск, сопутствующий российскому бизнесу в разных сферах деятельности, становится постоянным контекстом работы в таких сегментах, как транспортное страхование, страхование активов бизнеса и инфраструктурных проектов страны. В этих условиях спрос на инженерную экспертизу страховщиков растет закономерно. Дальнейший качественный рост отрасли должен идти в направлении более глубокой интеграции страховой защиты в систему обеспечения безопасности страхователя</w:t>
      </w:r>
      <w:r w:rsidR="00E13C2F">
        <w:t>»</w:t>
      </w:r>
      <w:r w:rsidRPr="00DB2F62">
        <w:t>, - отметил эксперт.</w:t>
      </w:r>
    </w:p>
    <w:p w14:paraId="3E94BFC1" w14:textId="72D9DC26" w:rsidR="00DB2F62" w:rsidRPr="00DB2F62" w:rsidRDefault="00DB2F62" w:rsidP="00DB2F62">
      <w:r w:rsidRPr="00DB2F62">
        <w:t xml:space="preserve">Заместитель генерального директора по ДМС </w:t>
      </w:r>
      <w:r w:rsidR="00E13C2F">
        <w:t>«</w:t>
      </w:r>
      <w:r w:rsidRPr="00DB2F62">
        <w:t>Ингосстраха</w:t>
      </w:r>
      <w:r w:rsidR="00E13C2F">
        <w:t>»</w:t>
      </w:r>
      <w:r w:rsidRPr="00DB2F62">
        <w:t xml:space="preserve"> Дмитрий Попов указал: </w:t>
      </w:r>
      <w:r w:rsidR="00E13C2F">
        <w:t>«</w:t>
      </w:r>
      <w:r w:rsidRPr="00DB2F62">
        <w:t>Если, например, говорить про ДМС, у нас сейчас медицинская инфляция составляет порядка 12%, и растёт частота обращений за медуслугами ещё процентов на 10</w:t>
      </w:r>
      <w:r w:rsidR="00E13C2F">
        <w:t>»</w:t>
      </w:r>
      <w:r w:rsidRPr="00DB2F62">
        <w:t xml:space="preserve">. По его словам, </w:t>
      </w:r>
      <w:r w:rsidR="00E13C2F">
        <w:t>«</w:t>
      </w:r>
      <w:r w:rsidRPr="00DB2F62">
        <w:t>надо готовиться к подъёму тарифов на процентов 20, либо к существенной модернизации, иногда к сокращению, иногда к изменению покрытия в страховых программах</w:t>
      </w:r>
      <w:r w:rsidR="00E13C2F">
        <w:t>»</w:t>
      </w:r>
      <w:r w:rsidRPr="00DB2F62">
        <w:t>.</w:t>
      </w:r>
    </w:p>
    <w:p w14:paraId="6B8D2641" w14:textId="53AF6FEB" w:rsidR="00DB2F62" w:rsidRPr="00DB2F62" w:rsidRDefault="00DB2F62" w:rsidP="00DB2F62">
      <w:r w:rsidRPr="00DB2F62">
        <w:t xml:space="preserve">Заместитель генерального директора </w:t>
      </w:r>
      <w:r w:rsidR="00E13C2F">
        <w:t>«</w:t>
      </w:r>
      <w:r w:rsidRPr="00DB2F62">
        <w:t>Совкомбанк страхование</w:t>
      </w:r>
      <w:r w:rsidR="00E13C2F">
        <w:t>»</w:t>
      </w:r>
      <w:r w:rsidRPr="00DB2F62">
        <w:t xml:space="preserve"> Олег Черноусов отметил, что тренд на увеличение среднего чека сохранится в КАСКО в дилерском канале, по имуществу физлиц возможен рост. Выигрывать будут </w:t>
      </w:r>
      <w:r w:rsidR="00E13C2F">
        <w:t>«</w:t>
      </w:r>
      <w:r w:rsidRPr="00DB2F62">
        <w:t>компании, у которых хорошо развиты цифровые каналы взаимодействия с клиентами и у которых есть контакт через агентские сети</w:t>
      </w:r>
      <w:r w:rsidR="00E13C2F">
        <w:t>»</w:t>
      </w:r>
      <w:r w:rsidRPr="00DB2F62">
        <w:t>.</w:t>
      </w:r>
    </w:p>
    <w:p w14:paraId="21016EF8" w14:textId="727D2113" w:rsidR="00DB2F62" w:rsidRPr="00DB2F62" w:rsidRDefault="00DB2F62" w:rsidP="00DB2F62">
      <w:r w:rsidRPr="00DB2F62">
        <w:t xml:space="preserve">Заместитель генерального директора </w:t>
      </w:r>
      <w:r w:rsidR="00E13C2F">
        <w:t>«</w:t>
      </w:r>
      <w:r w:rsidRPr="00DB2F62">
        <w:t>РСХБ-Страхование</w:t>
      </w:r>
      <w:r w:rsidR="00E13C2F">
        <w:t>»</w:t>
      </w:r>
      <w:r w:rsidRPr="00DB2F62">
        <w:t xml:space="preserve"> Андрей Гусаров связал долгосрочный рост с деловой активностью: </w:t>
      </w:r>
      <w:r w:rsidR="00E13C2F">
        <w:t>«</w:t>
      </w:r>
      <w:r w:rsidRPr="00DB2F62">
        <w:t>Относительно тех факторов, которые могут и должны привести к долгосрочному росту, это повышение общей деловой активности, прежде всего за счёт оживления кредитования как бизнеса, так и частных клиентов. И этому будет способствовать дальнейшее снижение ключевой ставки</w:t>
      </w:r>
      <w:r w:rsidR="00E13C2F">
        <w:t>»</w:t>
      </w:r>
      <w:r w:rsidRPr="00DB2F62">
        <w:t>.</w:t>
      </w:r>
    </w:p>
    <w:p w14:paraId="4F0AF48A" w14:textId="560BC189" w:rsidR="00DB2F62" w:rsidRPr="00DB2F62" w:rsidRDefault="00DB2F62" w:rsidP="00DB2F62">
      <w:r w:rsidRPr="00DB2F62">
        <w:lastRenderedPageBreak/>
        <w:t xml:space="preserve">В третьей части обсудили цифровизацию, AI, Big Data, кибербезопасность и борьбу с онлайн-мошенничеством. Завершился форум церемонией награждения премии </w:t>
      </w:r>
      <w:r w:rsidR="00E13C2F">
        <w:t>«</w:t>
      </w:r>
      <w:r w:rsidRPr="00DB2F62">
        <w:t>Лидеры страхового бизнеса</w:t>
      </w:r>
      <w:r w:rsidR="00E13C2F">
        <w:t>»</w:t>
      </w:r>
      <w:r w:rsidRPr="00DB2F62">
        <w:t xml:space="preserve"> и лидеров рэнкингов </w:t>
      </w:r>
      <w:r w:rsidR="00E13C2F">
        <w:t>«</w:t>
      </w:r>
      <w:r w:rsidRPr="00DB2F62">
        <w:t>Эксперт РА</w:t>
      </w:r>
      <w:r w:rsidR="00E13C2F">
        <w:t>»</w:t>
      </w:r>
      <w:r w:rsidRPr="00DB2F62">
        <w:t>.</w:t>
      </w:r>
    </w:p>
    <w:p w14:paraId="725420CE" w14:textId="77777777" w:rsidR="00DB2F62" w:rsidRPr="00DB2F62" w:rsidRDefault="00C95B99" w:rsidP="00DB2F62">
      <w:hyperlink r:id="rId45" w:history="1">
        <w:r w:rsidR="00DB2F62" w:rsidRPr="00DB2F62">
          <w:rPr>
            <w:rStyle w:val="a3"/>
          </w:rPr>
          <w:t>https://expert-business.ru/news/show/1000075107</w:t>
        </w:r>
      </w:hyperlink>
    </w:p>
    <w:p w14:paraId="41A41083" w14:textId="68C0AE74" w:rsidR="003804D4" w:rsidRPr="00942DCC" w:rsidRDefault="003804D4" w:rsidP="003804D4">
      <w:pPr>
        <w:pStyle w:val="2"/>
      </w:pPr>
      <w:bookmarkStart w:id="139" w:name="_Toc99271711"/>
      <w:bookmarkStart w:id="140" w:name="_Toc99318657"/>
      <w:bookmarkStart w:id="141" w:name="_Toc240526962"/>
      <w:r w:rsidRPr="00942DCC">
        <w:t xml:space="preserve">Банковское обозрение, 16.09.2026, </w:t>
      </w:r>
      <w:r w:rsidR="00E13C2F">
        <w:t>«</w:t>
      </w:r>
      <w:r w:rsidRPr="00942DCC">
        <w:t>СберИнвестиции</w:t>
      </w:r>
      <w:r w:rsidR="00E13C2F">
        <w:t>»</w:t>
      </w:r>
      <w:r w:rsidRPr="00942DCC">
        <w:t xml:space="preserve"> запустили сервис </w:t>
      </w:r>
      <w:r w:rsidR="00E13C2F">
        <w:t>«</w:t>
      </w:r>
      <w:r w:rsidRPr="00942DCC">
        <w:t>Второе мнение</w:t>
      </w:r>
      <w:r w:rsidR="00E13C2F">
        <w:t>»</w:t>
      </w:r>
      <w:bookmarkEnd w:id="141"/>
    </w:p>
    <w:p w14:paraId="4E1A4369" w14:textId="2EBAB792" w:rsidR="003804D4" w:rsidRPr="00942DCC" w:rsidRDefault="00E13C2F" w:rsidP="002E5D0B">
      <w:pPr>
        <w:pStyle w:val="3"/>
      </w:pPr>
      <w:bookmarkStart w:id="142" w:name="_Toc240526963"/>
      <w:r>
        <w:t>«</w:t>
      </w:r>
      <w:r w:rsidR="003804D4" w:rsidRPr="00942DCC">
        <w:t>СберИнвестиции</w:t>
      </w:r>
      <w:r>
        <w:t>»</w:t>
      </w:r>
      <w:r w:rsidR="003804D4" w:rsidRPr="00942DCC">
        <w:t xml:space="preserve"> запустили сервис </w:t>
      </w:r>
      <w:r>
        <w:t>«</w:t>
      </w:r>
      <w:r w:rsidR="003804D4" w:rsidRPr="00942DCC">
        <w:t>Второе мнение</w:t>
      </w:r>
      <w:r>
        <w:t>»</w:t>
      </w:r>
      <w:r w:rsidR="003804D4" w:rsidRPr="00942DCC">
        <w:t xml:space="preserve">, который позволит людям проверить свой инвестиционный портфель, находящийся вне Сбера. Сервис запущен на новой объединенной платформе инвестиционных советников </w:t>
      </w:r>
      <w:r>
        <w:t>«</w:t>
      </w:r>
      <w:r w:rsidR="003804D4" w:rsidRPr="00942DCC">
        <w:t>СберИнвестиций</w:t>
      </w:r>
      <w:r>
        <w:t>»</w:t>
      </w:r>
      <w:r w:rsidR="003804D4" w:rsidRPr="00942DCC">
        <w:t>.</w:t>
      </w:r>
      <w:bookmarkEnd w:id="142"/>
    </w:p>
    <w:p w14:paraId="6098FA78" w14:textId="71259DDC" w:rsidR="003804D4" w:rsidRPr="00942DCC" w:rsidRDefault="00E13C2F" w:rsidP="003804D4">
      <w:r>
        <w:t>«</w:t>
      </w:r>
      <w:r w:rsidR="003804D4" w:rsidRPr="00942DCC">
        <w:t>Второе мнение</w:t>
      </w:r>
      <w:r>
        <w:t>»</w:t>
      </w:r>
      <w:r w:rsidR="003804D4" w:rsidRPr="00942DCC">
        <w:t xml:space="preserve"> - независимый аудит портфеля без обязательств. Если владелец крупного капитала сомневается в эффективности стратегии в другой финансовой организации, он может передать инвестиционным советникам Сбера структуру своего портфеля для экспертного анализа. Эксперты проведут стресс-тест активов, оценят скрытые риски, потенциал роста и коррекции, после чего предоставят профессиональное заключение.</w:t>
      </w:r>
    </w:p>
    <w:p w14:paraId="67CDB9F0" w14:textId="08F57F49" w:rsidR="003804D4" w:rsidRPr="00942DCC" w:rsidRDefault="003804D4" w:rsidP="003804D4">
      <w:r w:rsidRPr="00942DCC">
        <w:t xml:space="preserve">По итогам аудита инвестор получит рекомендации: какие инструменты необходимо пересмотреть, где кроется избыточный риск и как перестроить портфель для повышения доходности. Для тех, кто по результатам </w:t>
      </w:r>
      <w:r w:rsidR="00E13C2F">
        <w:t>«</w:t>
      </w:r>
      <w:r w:rsidRPr="00942DCC">
        <w:t>Второго мнения</w:t>
      </w:r>
      <w:r w:rsidR="00E13C2F">
        <w:t>»</w:t>
      </w:r>
      <w:r w:rsidRPr="00942DCC">
        <w:t xml:space="preserve"> решит сменить управляющего своим портфелем, предусмотрен бесшовный механизм перевод ценных бумаг от своего брокера. Он обеспечивает безопасный и быстрый перевод всех ценных бумаг всего в несколько кликов.</w:t>
      </w:r>
    </w:p>
    <w:p w14:paraId="5A631F0D" w14:textId="5509B986" w:rsidR="003804D4" w:rsidRPr="00942DCC" w:rsidRDefault="003804D4" w:rsidP="003804D4">
      <w:r w:rsidRPr="00942DCC">
        <w:t xml:space="preserve">Ранее </w:t>
      </w:r>
      <w:r w:rsidR="00E13C2F">
        <w:t>«</w:t>
      </w:r>
      <w:r w:rsidRPr="00942DCC">
        <w:t>СберИнвестиции</w:t>
      </w:r>
      <w:r w:rsidR="00E13C2F">
        <w:t>»</w:t>
      </w:r>
      <w:r w:rsidRPr="00942DCC">
        <w:t xml:space="preserve"> запустили объединенный сервис инвестиционных советников и расширили его на клиентов </w:t>
      </w:r>
      <w:r w:rsidR="00E13C2F">
        <w:t>«</w:t>
      </w:r>
      <w:r w:rsidRPr="00942DCC">
        <w:t>СберПервого</w:t>
      </w:r>
      <w:r w:rsidR="00E13C2F">
        <w:t>»</w:t>
      </w:r>
      <w:r w:rsidRPr="00942DCC">
        <w:t>. Теперь премиальные клиенты смогут получить экспертизу по всем инвестиционным продуктам Сбера: классическое брокерское обслуживание, индивидуальное доверительное управление, индивидуальные закрытые паевые инвестиционные фонды, ЗПИФ на программы долевого страхования жизни, а также управление индивидуальными стратегиями страхования жизни. Состоятельные российские инвесторы уже доверили инвестиционным советникам Сбера управление капиталом на 570 млрд рублей.</w:t>
      </w:r>
    </w:p>
    <w:p w14:paraId="35E6AE2E" w14:textId="7BE52614" w:rsidR="00111D7C" w:rsidRPr="00942DCC" w:rsidRDefault="00C95B99" w:rsidP="003804D4">
      <w:hyperlink r:id="rId46" w:history="1">
        <w:r w:rsidR="003804D4" w:rsidRPr="00942DCC">
          <w:rPr>
            <w:rStyle w:val="a3"/>
          </w:rPr>
          <w:t>https://bosfera.ru/press-release/sberinvesticii-zapustili-servis-vtoroe-mnenie</w:t>
        </w:r>
      </w:hyperlink>
    </w:p>
    <w:p w14:paraId="4BDBB47A" w14:textId="57AFBCF3" w:rsidR="009576A1" w:rsidRDefault="009576A1" w:rsidP="009576A1">
      <w:pPr>
        <w:pStyle w:val="2"/>
      </w:pPr>
      <w:bookmarkStart w:id="143" w:name="_Toc240526964"/>
      <w:r>
        <w:lastRenderedPageBreak/>
        <w:t>Бизнесдром, 15.09.2026,</w:t>
      </w:r>
      <w:r w:rsidRPr="009576A1">
        <w:t xml:space="preserve"> </w:t>
      </w:r>
      <w:r>
        <w:t>«</w:t>
      </w:r>
      <w:r w:rsidRPr="009576A1">
        <w:t>Эверия Лайф</w:t>
      </w:r>
      <w:r>
        <w:t>»: россияне стали в 2,6 раза чаще оформлять одну из программ дополнительной пенсии</w:t>
      </w:r>
      <w:bookmarkEnd w:id="143"/>
    </w:p>
    <w:p w14:paraId="46A793A5" w14:textId="77777777" w:rsidR="009576A1" w:rsidRDefault="009576A1" w:rsidP="009576A1">
      <w:pPr>
        <w:pStyle w:val="3"/>
      </w:pPr>
      <w:bookmarkStart w:id="144" w:name="_Toc240526965"/>
      <w:r>
        <w:t>Средний возраст клиентов «Эверия Лайф», формирующих дополнительный доход на пенсии с помощью программ накопительного страхования жизни, составляет 44 года. При этом большинство клиентов — женщины: их доля составляет от 60% до 70%, свидетельствуют данные «Эверия Лайф». В среднем сумма накоплений составляет 436 тыс. рублей, средний взнос — 32,3 тыс. рублей. При этом параметры заметно различаются в зависимости от продукта и возраста клиентов.</w:t>
      </w:r>
      <w:bookmarkEnd w:id="144"/>
    </w:p>
    <w:p w14:paraId="25D80D4A" w14:textId="77777777" w:rsidR="009576A1" w:rsidRDefault="009576A1" w:rsidP="009576A1">
      <w:r>
        <w:t>Самая молодая аудитория — у программы «Перспектива». Средний возраст ее клиентов составляет 34 года. Клиенты «Перспективы» выбирают наиболее длинный горизонт накоплений — в среднем 28 лет. Средняя сумма накоплений составляет около 571 тыс. рублей, средний взнос — 21,4 тыс. рублей.</w:t>
      </w:r>
    </w:p>
    <w:p w14:paraId="6C829C62" w14:textId="77777777" w:rsidR="009576A1" w:rsidRDefault="009576A1" w:rsidP="009576A1">
      <w:r>
        <w:t>Аудитория «Гранде» в среднем на 12 лет старше. Средний возраст клиента составляет 46 лет. Средний накопительный период по «Гранде» составляет 17 лет, средняя сумма накоплений — около 406 тыс. рублей. При этом средний взнос выше, чем по «Перспективе», — 34,7 тыс. рублей.</w:t>
      </w:r>
    </w:p>
    <w:p w14:paraId="69B646E6" w14:textId="77777777" w:rsidR="009576A1" w:rsidRDefault="009576A1" w:rsidP="009576A1">
      <w:r>
        <w:t>Доля договоров пенсионного страхования составляет 12% от общего числа полисов. За последние два года спрос на такие программы заметно вырос. В 2023 году было заключено 2,5 тыс. договоров, в 2024 году — 4,3 тыс., а в 2025 году — уже 7 тыс. За год количество новых договоров увеличилось на 62%, а по сравнению с 2021 годом -в 2,6 раза.</w:t>
      </w:r>
    </w:p>
    <w:p w14:paraId="10CAC398" w14:textId="77777777" w:rsidR="009576A1" w:rsidRDefault="009576A1" w:rsidP="009576A1">
      <w:r>
        <w:t>В топ-5 региональных центров с наибольшим количеством договоров вошли:</w:t>
      </w:r>
    </w:p>
    <w:p w14:paraId="4DBE501F" w14:textId="77777777" w:rsidR="009576A1" w:rsidRDefault="009576A1" w:rsidP="009576A1">
      <w:r>
        <w:t>1. Челябинск</w:t>
      </w:r>
    </w:p>
    <w:p w14:paraId="19148E0E" w14:textId="77777777" w:rsidR="009576A1" w:rsidRDefault="009576A1" w:rsidP="009576A1">
      <w:r>
        <w:t>2. Ульяновск</w:t>
      </w:r>
    </w:p>
    <w:p w14:paraId="449A6BEE" w14:textId="77777777" w:rsidR="009576A1" w:rsidRDefault="009576A1" w:rsidP="009576A1">
      <w:r>
        <w:t>3. Воронеж</w:t>
      </w:r>
    </w:p>
    <w:p w14:paraId="732B4FD1" w14:textId="77777777" w:rsidR="009576A1" w:rsidRDefault="009576A1" w:rsidP="009576A1">
      <w:r>
        <w:t>4. Омск</w:t>
      </w:r>
    </w:p>
    <w:p w14:paraId="5FA1F445" w14:textId="77777777" w:rsidR="009576A1" w:rsidRDefault="009576A1" w:rsidP="009576A1">
      <w:r>
        <w:t>5. Нижний Новгород</w:t>
      </w:r>
    </w:p>
    <w:p w14:paraId="6324D1C2" w14:textId="77777777" w:rsidR="009576A1" w:rsidRDefault="009576A1" w:rsidP="009576A1">
      <w:r>
        <w:t>«Пенсия все чаще воспринимается как финансовая цель, к которой стоит готовиться заранее. Причем наши данные показывают, что единого сценария здесь нет: кто-то начинает формировать капитал уже после 30 лет и выбирает длинный горизонт, кто-то приходит к этому решению позже и накапливает более интенсивно. Главное изменение, которое мы видим, - люди постепенно начинают рассматривать будущий доход после завершения карьеры как часть личного финансового планирования, а не как вопрос, которым нужно заниматься непосредственно перед выходом на пенсию», - отмечает Евгений Щекланов, генеральный директор «Эверия Лайф».</w:t>
      </w:r>
    </w:p>
    <w:p w14:paraId="46103724" w14:textId="5654C76E" w:rsidR="003804D4" w:rsidRDefault="00C95B99" w:rsidP="009576A1">
      <w:hyperlink r:id="rId47" w:history="1">
        <w:r w:rsidR="009576A1" w:rsidRPr="00E66AEC">
          <w:rPr>
            <w:rStyle w:val="a3"/>
          </w:rPr>
          <w:t>https://www.bizdrom.com/novosti/everiya-lajf-rossiyane-stali-v-26-raza-chashhe-oformlyat-odnu-iz-programm-dopolnitelnoj-pensii/</w:t>
        </w:r>
      </w:hyperlink>
      <w:r w:rsidR="009576A1">
        <w:t xml:space="preserve"> </w:t>
      </w:r>
    </w:p>
    <w:p w14:paraId="4B62C68D" w14:textId="0E739CDF" w:rsidR="00575752" w:rsidRDefault="00575752" w:rsidP="00575752">
      <w:pPr>
        <w:pStyle w:val="2"/>
      </w:pPr>
      <w:bookmarkStart w:id="145" w:name="_Toc240526966"/>
      <w:r>
        <w:lastRenderedPageBreak/>
        <w:t>Аргументы.ру, 16.09.2026</w:t>
      </w:r>
      <w:r w:rsidRPr="001A278B">
        <w:t xml:space="preserve">, </w:t>
      </w:r>
      <w:r>
        <w:t>Новый закон о платформенной экономике поменяет жизнь самозанятых?</w:t>
      </w:r>
      <w:bookmarkEnd w:id="145"/>
    </w:p>
    <w:p w14:paraId="2767D9A1" w14:textId="77777777" w:rsidR="00575752" w:rsidRDefault="00575752" w:rsidP="00575752">
      <w:pPr>
        <w:pStyle w:val="3"/>
      </w:pPr>
      <w:bookmarkStart w:id="146" w:name="_Toc240526967"/>
      <w:r>
        <w:t>С 1 октября 2026 года в России вступает в силу закон о платформенной экономике - первый системный документ, регулирующий отношения между цифровыми площадками, заказчиками и внештатными исполнителями. Главная новость, взорвавшая соцсети: самозанятым запретят работать на одного заказчика больше 60 часов в месяц через агрегаторы. Новость вызвала у многих самозанятых панику, но реальность, как обычно, сложнее и нюансированнее, чем заголовки в СМИ.</w:t>
      </w:r>
      <w:bookmarkEnd w:id="146"/>
    </w:p>
    <w:p w14:paraId="5614B720" w14:textId="77777777" w:rsidR="00575752" w:rsidRDefault="00575752" w:rsidP="00575752">
      <w:r>
        <w:t>От 936 человек до 17 миллионов: как росла самозанятость</w:t>
      </w:r>
    </w:p>
    <w:p w14:paraId="73C224F5" w14:textId="77777777" w:rsidR="00575752" w:rsidRDefault="00575752" w:rsidP="00575752">
      <w:r>
        <w:t>Понятие "самозанятость" впервые появилось в российском законодательстве в 2017 году, когда няни, сиделки, репетиторы, переводчики, уборщики и гиды получили право зарегистрироваться в особом статусе. К 1 января 2018 года этим правом воспользовались всего 936 человек.</w:t>
      </w:r>
    </w:p>
    <w:p w14:paraId="7A10BF24" w14:textId="77777777" w:rsidR="00575752" w:rsidRDefault="00575752" w:rsidP="00575752">
      <w:r>
        <w:t>Настоящий прорыв случился 1 января 2019 года, когда в четырёх пилотных регионах - Москве, Московской области, Калужской области и Татарстане - запустили налог на профессиональный доход (НПД). Ставки были беспрецедентно низкими: 4% при работе с физлицами и 6% - с юрлицами. Регистрация - через мобильное приложение "Мой налог", без визитов в налоговую, без деклараций, без бухгалтеров.</w:t>
      </w:r>
    </w:p>
    <w:p w14:paraId="6F81B6BF" w14:textId="77777777" w:rsidR="00575752" w:rsidRDefault="00575752" w:rsidP="00575752">
      <w:r>
        <w:t>Уже через несколько месяцев Валентина Матвиенко отчитывалась о 200 тысячах зарегистрированных, а Владимир Путин в послании Федеральному собранию поручил расширять эксперимент. В 2020 году Михаил Мишустин распространил режим на всю страну и снизил возрастной порог до 16 лет. На фоне пандемии, когда люди потеряли работу и искали новые источники дохода, НПД стал спасением.</w:t>
      </w:r>
    </w:p>
    <w:p w14:paraId="5E4CA22A" w14:textId="77777777" w:rsidR="00575752" w:rsidRDefault="00575752" w:rsidP="00575752">
      <w:r>
        <w:t>Рост был взрывным. В 2019 году - 338 тысяч самозанятых. В 2020-м - 1,6 миллиона. В 2021-м - 3,9 миллиона. В 2022-м - 6,6 миллиона. В 2023-м - 9,3 миллиона. В 2024-м - более 12 миллионов. По итогам 2025 года - свыше 15 миллионов. К августу 2026 года, по данным ФНС, показатель достиг 17,3 миллиона человек.</w:t>
      </w:r>
    </w:p>
    <w:p w14:paraId="3CF60AF0" w14:textId="77777777" w:rsidR="00575752" w:rsidRDefault="00575752" w:rsidP="00575752">
      <w:r>
        <w:t>Больше всего самозанятых сегодня в Москве (2,46 млн), Московской области (1,22 млн) и Санкт-Петербурге (1,12 млн). За ними следуют Краснодарский край (838 тыс.) и Свердловская область (538 тыс.).</w:t>
      </w:r>
    </w:p>
    <w:p w14:paraId="460E5F52" w14:textId="77777777" w:rsidR="00575752" w:rsidRDefault="00575752" w:rsidP="00575752">
      <w:r>
        <w:t>Что меняется с 1 октября: вольницы больше не будет</w:t>
      </w:r>
    </w:p>
    <w:p w14:paraId="306BA73B" w14:textId="77777777" w:rsidR="00575752" w:rsidRDefault="00575752" w:rsidP="00575752">
      <w:r>
        <w:t>Закон о платформенной экономике (Федеральный закон № 289-ФЗ от 31.07.2025) и постановление правительства № 760 от 19.06.2026 вводят несколько ключевых изменений.</w:t>
      </w:r>
    </w:p>
    <w:p w14:paraId="2CFB3F21" w14:textId="77777777" w:rsidR="00575752" w:rsidRDefault="00575752" w:rsidP="00575752">
      <w:r>
        <w:t>Лимит 60 часов. Если самозанятый или ИП работает на одного заказчика через цифровую платформу более 60 часов в месяц в течение шести месяцев подряд, платформа обязана приостановить приём и выдачу заказов в этой паре. Блокировка длится два календарных месяца, после чего счётчик обнуляется. При этом самозанятый сохраняет право брать заказы у других заказчиков через ту же платформу.</w:t>
      </w:r>
    </w:p>
    <w:p w14:paraId="3DB18D69" w14:textId="77777777" w:rsidR="00575752" w:rsidRDefault="00575752" w:rsidP="00575752">
      <w:r>
        <w:t xml:space="preserve">Отраслевой охват. Ограничение распространяется на 14 сфер, где чаще всего фиксируют подмену трудовых отношений: строительство, складское хозяйство, торговля, </w:t>
      </w:r>
      <w:r>
        <w:lastRenderedPageBreak/>
        <w:t>обслуживание зданий, операции с недвижимостью, общепит, образование, IT, реклама, подбор персонала, сухопутный транспорт, спорт и развлечения.</w:t>
      </w:r>
    </w:p>
    <w:p w14:paraId="5F8AC65D" w14:textId="77777777" w:rsidR="00575752" w:rsidRDefault="00575752" w:rsidP="00575752">
      <w:r>
        <w:t>Прямые договоры - вне лимита. Критерий 60 часов применяется исключительно к работе через цифровые платформы. Если компания заключает договор с самозанятым напрямую - без участия агрегатора, - это правило не действует. Однако общие риски переквалификации в трудовые отношения остаются.</w:t>
      </w:r>
    </w:p>
    <w:p w14:paraId="69E8DA17" w14:textId="77777777" w:rsidR="00575752" w:rsidRDefault="00575752" w:rsidP="00575752">
      <w:r>
        <w:t>Новые правила для платформ. Платформы обязаны заключать с исполнителями полноценные электронные договоры вместо системы публичных оферт. Менять комиссии и условия сотрудничества или вводить штрафы без предупреждения запрещено. О повышении комиссий платформа обязана уведомлять за 45 дней.</w:t>
      </w:r>
    </w:p>
    <w:p w14:paraId="25038B4F" w14:textId="77777777" w:rsidR="00575752" w:rsidRDefault="00575752" w:rsidP="00575752">
      <w:r>
        <w:t>Платформы под контролем. Постановление распространяется на 12 крупных платформ: "Авито", Delivery Club, Joom, Lamoda, Ozon, Wildberries, "Купер", "Магнит Маркет", "Яндекс Такси", "Яндекс Еда", "Яндекс Маркет" и "Яндекс Путешествия".</w:t>
      </w:r>
    </w:p>
    <w:p w14:paraId="14041F35" w14:textId="77777777" w:rsidR="00575752" w:rsidRDefault="00575752" w:rsidP="00575752">
      <w:r>
        <w:t>Почему это сделали: тень под видом самозанятости?</w:t>
      </w:r>
    </w:p>
    <w:p w14:paraId="7D2DEEFF" w14:textId="77777777" w:rsidR="00575752" w:rsidRDefault="00575752" w:rsidP="00575752">
      <w:r>
        <w:t>Суть проблемы, которую пытается решить государство, - массовая подмена трудовых отношений гражданско-правовыми договорами с самозанятыми. Схема проста: человека не оформляют в штат, а выводят на самозанятость через цифровую площадку. Он работает полный день, соблюдает график, подчиняется внутреннему распорядку, носит фирменную жилетку - но платит при этом 6% налога вместо 13% НДФЛ, а работодатель экономит 30% страховых взносов. Минус для исполнителя - никаких больничных, отпускных, пенсионных накоплений и гарантий при увольнении.</w:t>
      </w:r>
    </w:p>
    <w:p w14:paraId="6636960F" w14:textId="77777777" w:rsidR="00575752" w:rsidRDefault="00575752" w:rsidP="00575752">
      <w:r>
        <w:t>По данным ФНС, в "серых" схемах задействовано около 180 тысяч из 17,3 миллиона самозанятых - примерно 1%. Но Минтруд находит нарушения в 84% проверенных предприятий. Потенциальные потери бюджета от подмены трудовых отношений оцениваются в 28 миллиардов рублей.</w:t>
      </w:r>
    </w:p>
    <w:p w14:paraId="5727AD2B" w14:textId="77777777" w:rsidR="00575752" w:rsidRDefault="00575752" w:rsidP="00575752">
      <w:r>
        <w:t>Директор Центра карьеры Президентской академии Анна Хрипченко называет введение лимита вынужденной мерой:</w:t>
      </w:r>
    </w:p>
    <w:p w14:paraId="282B1DCB" w14:textId="77777777" w:rsidR="00575752" w:rsidRDefault="00575752" w:rsidP="00575752">
      <w:r>
        <w:t>"Назрела ситуация на рынке труда, которую необходимо регулировать. Уже несколько лет копилась проблема тотальной подмены трудовых отношений гражданско-правовыми. Многие компании - особенно в розничной торговле, общепите, логистике - переводят часть штатных функций в роли самозанятых через цифровые платформы. Формально это “проектная занятость”, но фактически человек работает полный рабочий день, с контролем всех функций, ровно так же, как он бы работал с обычным графиком на своём рабочем месте".</w:t>
      </w:r>
    </w:p>
    <w:p w14:paraId="1922C00D" w14:textId="77777777" w:rsidR="00575752" w:rsidRDefault="00575752" w:rsidP="00575752">
      <w:r>
        <w:t>Эксперт Координационного центра при правительстве Арсений Беленький подчёркивает, что постановление не вводит универсального запрета:</w:t>
      </w:r>
    </w:p>
    <w:p w14:paraId="652E7B40" w14:textId="77777777" w:rsidR="00575752" w:rsidRDefault="00575752" w:rsidP="00575752">
      <w:r>
        <w:t>"Речь идёт о точечном, риск-ориентированном подходе. 60 часов - это не “потолок” для самозанятого, а индикатор для цифровых платформ, помогающий оценивать риски подмены трудовых отношений. Документ вовсе не запрещает работать больше 60 часов, не лишает фрилансера статуса самозанятого и автоматически не превращает договор в трудовой".</w:t>
      </w:r>
    </w:p>
    <w:p w14:paraId="433B3FDC" w14:textId="77777777" w:rsidR="00575752" w:rsidRDefault="00575752" w:rsidP="00575752">
      <w:r>
        <w:t>Профессор Финансового университета при Правительстве РФ Александр Сафонов объясняет логику ещё прямее:</w:t>
      </w:r>
    </w:p>
    <w:p w14:paraId="530DAD31" w14:textId="77777777" w:rsidR="00575752" w:rsidRDefault="00575752" w:rsidP="00575752">
      <w:r>
        <w:lastRenderedPageBreak/>
        <w:t>"Работодатель отказывается брать сотрудника на трудовой договор - требует оформить самозанятость через платформу. На самом деле это просто уклонение от налогов. Государство пытается защитить права сотрудников".</w:t>
      </w:r>
    </w:p>
    <w:p w14:paraId="4EBA1B93" w14:textId="77777777" w:rsidR="00575752" w:rsidRDefault="00575752" w:rsidP="00575752">
      <w:r>
        <w:t>"Меня пугают эти ограничения": как реагируют самозанятые</w:t>
      </w:r>
    </w:p>
    <w:p w14:paraId="54C0AA05" w14:textId="77777777" w:rsidR="00575752" w:rsidRDefault="00575752" w:rsidP="00575752">
      <w:r>
        <w:t>Новости о 60-часовом лимите вызвали тревогу. Артем, самозанятый из Москвы, поделился с журналистами опасениями:</w:t>
      </w:r>
    </w:p>
    <w:p w14:paraId="7E4776ED" w14:textId="77777777" w:rsidR="00575752" w:rsidRDefault="00575752" w:rsidP="00575752">
      <w:r>
        <w:t>"Меня пугают эти ограничения. Многие работодатели используют самозанятость как инструмент экономии в период тяжёлой экономической ситуации. Совершенно неясно, как с тобой поступят после введения ограничений. Урежут зарплату, сократят? Все варианты возможны".</w:t>
      </w:r>
    </w:p>
    <w:p w14:paraId="16AA5EA2" w14:textId="77777777" w:rsidR="00575752" w:rsidRDefault="00575752" w:rsidP="00575752">
      <w:r>
        <w:t>Бизнес-юрист Макс Лоумен успокаивает: массово переводить самозанятых на трудовые договоры не будут. По его словам, государство пытается отделить настоящую самостоятельную деятельность от случаев, когда человек фактически работает в штате. Таксисты, например, вряд ли пострадают - у водителя постоянно меняются пассажиры, то есть заказчики, поэтому продолжительная работа через один агрегатор не означает, что он работает более 60 часов на одного заказчика.</w:t>
      </w:r>
    </w:p>
    <w:p w14:paraId="20FD1BFC" w14:textId="77777777" w:rsidR="00575752" w:rsidRDefault="00575752" w:rsidP="00575752">
      <w:r>
        <w:t>Юрист, член Ассоциации юристов России Оксана Горн подчёркивает: превышение лимита не приведёт к автоматической потере статуса самозанятого и не повлечёт налоговых последствий для исполнителя. Основные риски возникают у компании-заказчика - ей могут доначислить страховые взносы, обязать перечислять НДФЛ и предоставить трудовые гарантии.</w:t>
      </w:r>
    </w:p>
    <w:p w14:paraId="29274FB1" w14:textId="77777777" w:rsidR="00575752" w:rsidRDefault="00575752" w:rsidP="00575752">
      <w:r>
        <w:t>Что менялось в жизни самозанятых за последние годы</w:t>
      </w:r>
    </w:p>
    <w:p w14:paraId="6428F52B" w14:textId="77777777" w:rsidR="00575752" w:rsidRDefault="00575752" w:rsidP="00575752">
      <w:r>
        <w:t>Сам по себе режим НПД остаётся неизменным: ставки 4% и 6%, лимит дохода 2,4 млн рублей в год, регистрация через "Мой налог". Но вокруг режима за последние годы произошло несколько важных трансформаций.</w:t>
      </w:r>
    </w:p>
    <w:p w14:paraId="1252517C" w14:textId="77777777" w:rsidR="00575752" w:rsidRDefault="00575752" w:rsidP="00575752">
      <w:r>
        <w:t>Больничные. С 1 января 2026 года стартовал эксперимент по добровольному социальному страхованию самозанятых. Теперь плательщик НПД может заключить договор с Социальным фондом России, платить ежемесячные взносы - 1 344 рубля (при страховой сумме 35 000 рублей) или 1 920 рублей (при сумме 50 000 рублей) - и спустя шесть месяцев непрерывной уплаты получить право на оплачиваемый больничный. Размер пособия зависит от страхового стажа и срока участия: при стаже до 5 лет - 60% от суммы, от 5 до 8 лет - 80%, свыше 8 лет - 100%.</w:t>
      </w:r>
    </w:p>
    <w:p w14:paraId="7B0CB3DF" w14:textId="77777777" w:rsidR="00575752" w:rsidRDefault="00575752" w:rsidP="00575752">
      <w:r>
        <w:t>Предусмотрены льготы: после 18 месяцев без обращений за больничным - скидка 10% на взносы, после 24 месяцев - 30%. Эксперимент продлится до 31 декабря 2028 года.</w:t>
      </w:r>
    </w:p>
    <w:p w14:paraId="315D6A33" w14:textId="77777777" w:rsidR="00575752" w:rsidRDefault="00575752" w:rsidP="00575752">
      <w:r>
        <w:t>Пенсия. Самозанятые не платят обязательных пенсионных взносов и не формируют страховой стаж. Чтобы получить право на страховую пенсию, нужно добровольно перечислить в СФР минимум 71 525,52 рубля в год - это даст один год стажа и 1,09 пенсионного балла. Максимальный взнос - 572 204,16 рубля (1 год стажа и 8,72 балла).</w:t>
      </w:r>
    </w:p>
    <w:p w14:paraId="67BFE77D" w14:textId="77777777" w:rsidR="00575752" w:rsidRDefault="00575752" w:rsidP="00575752">
      <w:r>
        <w:t>Маркировка. Самозанятым запрещено продавать товары, подлежащие обязательной маркировке. В 2026 году перечень расширился: добавлены отдельные виды сладостей, чай, кофе, какао, растворимые напитки и некоторые детские товары. Если самозанятый производит продукцию из этих категорий, ему нужно либо прекратить реализацию, либо перейти на ИП.</w:t>
      </w:r>
    </w:p>
    <w:p w14:paraId="482092C2" w14:textId="77777777" w:rsidR="00575752" w:rsidRDefault="00575752" w:rsidP="00575752">
      <w:r>
        <w:lastRenderedPageBreak/>
        <w:t>Усиление контроля ФНС. Приказ Минтруда от 19.11.2025 No 657н ввёл два уровня мониторинга - годовой и квартальный. Годовой срабатывает при трёх условиях одновременно: в компании больше 35 самозанятых, среднемесячный доход каждого превышает 35 000 рублей, сотрудничество длится более трёх месяцев. Квартальный - прицельный инструмент против схемы "уволил и тут же перевёл в самозанятые": больше 10 самозанятых, доход каждого свыше 25 000 рублей, и в предыдущем квартале человек состоял в трудовых отношениях с этой же компанией.</w:t>
      </w:r>
    </w:p>
    <w:p w14:paraId="24AAE8FB" w14:textId="77777777" w:rsidR="00575752" w:rsidRDefault="00575752" w:rsidP="00575752">
      <w:r>
        <w:t>Что ожидать в будущем</w:t>
      </w:r>
    </w:p>
    <w:p w14:paraId="4BB8AA1E" w14:textId="77777777" w:rsidR="00575752" w:rsidRDefault="00575752" w:rsidP="00575752">
      <w:r>
        <w:t>Эксперимент по самозанятости официально длится до 31 декабря 2028 года. Правительство подтвердило: никаких системных изменений в режиме НПД до этого срока не планируется. Ставки, лимит дохода и порядок работы через "Мой налог" остаются прежними.</w:t>
      </w:r>
    </w:p>
    <w:p w14:paraId="06631EF0" w14:textId="77777777" w:rsidR="00575752" w:rsidRDefault="00575752" w:rsidP="00575752">
      <w:r>
        <w:t>При этом эксперт Арсений Беленький отмечает: закон о платформенной экономике фактически формирует отдельную правовую модель - платформенная занятость выделена в самостоятельную категорию со своими правилами.</w:t>
      </w:r>
    </w:p>
    <w:p w14:paraId="23A68F18" w14:textId="77777777" w:rsidR="00575752" w:rsidRDefault="00575752" w:rsidP="00575752">
      <w:r>
        <w:t>Анна Хрипченко видит в происходящем признак взросления рынка труда:</w:t>
      </w:r>
    </w:p>
    <w:p w14:paraId="47CC3E25" w14:textId="77777777" w:rsidR="00575752" w:rsidRDefault="00575752" w:rsidP="00575752">
      <w:r>
        <w:t>"Это один из шагов входа нашего рынка труда в фазу зрелости, когда иллюзия, что я могу работать без налогов и не рассказывать об этом государству, уходит. Молодые специалисты уже точно знают, что даже нарабатывать портфолио на платных проектах нужно с учётом ограниченного лимита".</w:t>
      </w:r>
    </w:p>
    <w:p w14:paraId="0178F4A7" w14:textId="77777777" w:rsidR="00575752" w:rsidRDefault="00575752" w:rsidP="00575752">
      <w:r>
        <w:t>Прогноз ФНС - к 2029 году в России будет более 18 миллионов самозанятых. Но под каким флагом они будут работать - пока неясно.</w:t>
      </w:r>
    </w:p>
    <w:p w14:paraId="184E4AAA" w14:textId="77777777" w:rsidR="00575752" w:rsidRDefault="00575752" w:rsidP="00575752">
      <w:r>
        <w:t>Какой делаем вывод?</w:t>
      </w:r>
    </w:p>
    <w:p w14:paraId="0E9324BE" w14:textId="77777777" w:rsidR="00575752" w:rsidRDefault="00575752" w:rsidP="00575752">
      <w:r>
        <w:t>Закон о платформенной экономике - не конец самозанятости. Это попытка государства навести порядок в серой зоне, где за гражданско-правовыми договорами прячутся полноценные трудовые отношения. Для большинства самозанятых, работающих с разными заказчиками на разовые проекты, ничего не изменится. Для тех, кто годами имитирует фриланс, работая по сути как штатный сотрудник, - изменится. И вопрос лишь в том, когда именно компания решит, что дешевле оформить человека по-настоящему, чем продолжать игру в прятки с налоговой.</w:t>
      </w:r>
    </w:p>
    <w:p w14:paraId="3DF548DB" w14:textId="77777777" w:rsidR="00575752" w:rsidRDefault="00575752" w:rsidP="00575752">
      <w:r>
        <w:t>Игорь Глуховский</w:t>
      </w:r>
    </w:p>
    <w:p w14:paraId="1E57354C" w14:textId="5470AF26" w:rsidR="00575752" w:rsidRPr="00942DCC" w:rsidRDefault="00C95B99" w:rsidP="00575752">
      <w:hyperlink r:id="rId48" w:history="1">
        <w:r w:rsidR="00575752" w:rsidRPr="00E66AEC">
          <w:rPr>
            <w:rStyle w:val="a3"/>
          </w:rPr>
          <w:t>https://argumenti.ru/society/novyy-zakon-o-platformennoy-ekonomike-pomenyaet-zhizn-samozanyatyh-1009090</w:t>
        </w:r>
      </w:hyperlink>
      <w:r w:rsidR="00575752">
        <w:t xml:space="preserve"> </w:t>
      </w:r>
    </w:p>
    <w:p w14:paraId="1648AE75" w14:textId="77777777" w:rsidR="00111D7C" w:rsidRPr="00942DCC" w:rsidRDefault="00111D7C" w:rsidP="00111D7C">
      <w:pPr>
        <w:pStyle w:val="251"/>
      </w:pPr>
      <w:bookmarkStart w:id="147" w:name="_Toc99271712"/>
      <w:bookmarkStart w:id="148" w:name="_Toc99318658"/>
      <w:bookmarkStart w:id="149" w:name="_Toc165991078"/>
      <w:bookmarkStart w:id="150" w:name="_Toc240526968"/>
      <w:bookmarkEnd w:id="139"/>
      <w:bookmarkEnd w:id="140"/>
      <w:r w:rsidRPr="00942DCC">
        <w:lastRenderedPageBreak/>
        <w:t>НОВОСТИ ЗАРУБЕЖНЫХ ПЕНСИОННЫХ СИСТЕМ</w:t>
      </w:r>
      <w:bookmarkEnd w:id="147"/>
      <w:bookmarkEnd w:id="148"/>
      <w:bookmarkEnd w:id="149"/>
      <w:bookmarkEnd w:id="150"/>
    </w:p>
    <w:p w14:paraId="7D59896E" w14:textId="77777777" w:rsidR="00111D7C" w:rsidRPr="00942DCC" w:rsidRDefault="00111D7C" w:rsidP="00111D7C">
      <w:pPr>
        <w:pStyle w:val="10"/>
      </w:pPr>
      <w:bookmarkStart w:id="151" w:name="_Toc99271713"/>
      <w:bookmarkStart w:id="152" w:name="_Toc99318659"/>
      <w:bookmarkStart w:id="153" w:name="_Toc165991079"/>
      <w:bookmarkStart w:id="154" w:name="_Toc240526969"/>
      <w:r w:rsidRPr="00942DCC">
        <w:t>Новости пенсионной отрасли стран ближнего зарубежья</w:t>
      </w:r>
      <w:bookmarkEnd w:id="151"/>
      <w:bookmarkEnd w:id="152"/>
      <w:bookmarkEnd w:id="153"/>
      <w:bookmarkEnd w:id="154"/>
    </w:p>
    <w:p w14:paraId="32470FAE" w14:textId="77777777" w:rsidR="003B0C23" w:rsidRPr="00942DCC" w:rsidRDefault="003B0C23" w:rsidP="003B0C23">
      <w:pPr>
        <w:pStyle w:val="2"/>
      </w:pPr>
      <w:bookmarkStart w:id="155" w:name="_Toc240526970"/>
      <w:r w:rsidRPr="00942DCC">
        <w:t>Белта, 16.09.2026, Об особенностях дополнительного пенсионного обеспечения рассказала эксперт в ФСЗН</w:t>
      </w:r>
      <w:bookmarkEnd w:id="155"/>
    </w:p>
    <w:p w14:paraId="6B315AE1" w14:textId="4186BB83" w:rsidR="003B0C23" w:rsidRPr="00942DCC" w:rsidRDefault="003B0C23" w:rsidP="002E5D0B">
      <w:pPr>
        <w:pStyle w:val="3"/>
      </w:pPr>
      <w:bookmarkStart w:id="156" w:name="_Toc240526971"/>
      <w:r w:rsidRPr="00942DCC">
        <w:t xml:space="preserve">В Фонде социальной защиты населения Министерства труда и социальной защиты прошло совместное выездное заседание Постоянной комиссии Совета Республики Национального собрания по образованию, науке, культуре и социальному развитию и Постоянной комиссии Совета Республики Национального собрания по экономике, бюджету и финансам на тему </w:t>
      </w:r>
      <w:r w:rsidR="00E13C2F">
        <w:t>«</w:t>
      </w:r>
      <w:r w:rsidRPr="00942DCC">
        <w:t>Государственное социальное страхование в Республике Беларусь: особенности дополнительного пенсионного обеспечения</w:t>
      </w:r>
      <w:r w:rsidR="00E13C2F">
        <w:t>»</w:t>
      </w:r>
      <w:r w:rsidRPr="00942DCC">
        <w:t>, передает корреспондент БЕЛТА.</w:t>
      </w:r>
      <w:bookmarkEnd w:id="156"/>
    </w:p>
    <w:p w14:paraId="5F7858D1" w14:textId="0E061F5C" w:rsidR="003B0C23" w:rsidRPr="00942DCC" w:rsidRDefault="003B0C23" w:rsidP="003B0C23">
      <w:r w:rsidRPr="00942DCC">
        <w:t xml:space="preserve">Председатель Постоянной комиссии Совета Республики по образованию, науке, культуре и социальному развитию Наталия Павлюченко отметила, что сегодня актуально говорить о дальнейшем развитии и популяризации добровольного страхования дополнительной накопительной пенсии (программа 3+3), которое осуществляет предприятие </w:t>
      </w:r>
      <w:r w:rsidR="00E13C2F">
        <w:t>«</w:t>
      </w:r>
      <w:r w:rsidRPr="00942DCC">
        <w:t>Стравита</w:t>
      </w:r>
      <w:r w:rsidR="00E13C2F">
        <w:t>»</w:t>
      </w:r>
      <w:r w:rsidRPr="00942DCC">
        <w:t xml:space="preserve">. </w:t>
      </w:r>
      <w:r w:rsidR="00E13C2F">
        <w:t>«</w:t>
      </w:r>
      <w:r w:rsidRPr="00942DCC">
        <w:t>Система государственного социального страхования должна постепенно и поступательно развиваться. Старт системы дан - более 91 тыс. граждан застрахованы. Нужно, безусловно, дальше работать, чтобы эта система популяризировалась</w:t>
      </w:r>
      <w:r w:rsidR="00E13C2F">
        <w:t>»</w:t>
      </w:r>
      <w:r w:rsidRPr="00942DCC">
        <w:t xml:space="preserve">, - подчеркнула она. </w:t>
      </w:r>
    </w:p>
    <w:p w14:paraId="26F441E3" w14:textId="77777777" w:rsidR="003B0C23" w:rsidRPr="00942DCC" w:rsidRDefault="003B0C23" w:rsidP="003B0C23">
      <w:r w:rsidRPr="00942DCC">
        <w:t xml:space="preserve">По ее словам, система должна работать как в реальном секторе экономики, так и в бюджетных организациях. Сегодня также рассматривался второй вид накопительной пенсии, который работает в нашей стране с 2009 года, - это профессиональное пенсионное страхование. </w:t>
      </w:r>
    </w:p>
    <w:p w14:paraId="039073E4" w14:textId="27EB0CB4" w:rsidR="003B0C23" w:rsidRPr="00942DCC" w:rsidRDefault="003B0C23" w:rsidP="003B0C23">
      <w:r w:rsidRPr="00942DCC">
        <w:t xml:space="preserve">Принцип накопления в системе профессионального страхования схож с накоплением в программе </w:t>
      </w:r>
      <w:r w:rsidR="00E13C2F">
        <w:t>«</w:t>
      </w:r>
      <w:r w:rsidRPr="00942DCC">
        <w:t>3+3</w:t>
      </w:r>
      <w:r w:rsidR="00E13C2F">
        <w:t>»</w:t>
      </w:r>
      <w:r w:rsidRPr="00942DCC">
        <w:t xml:space="preserve">. Основное отличие в том, что участникам системы профессионального пенсионного страхования предоставлено право ежемесячно забирать накопления на будущую пенсию в виде доплаты к заработной плате и тут важно понимать, что для граждан, работающих в особых условиях труда и не планирующих досрочный выход на пенсии (к примеру педагоги, медицинские работники), более эффективным будет участие данными взносами в программе </w:t>
      </w:r>
      <w:r w:rsidR="00E13C2F">
        <w:t>«</w:t>
      </w:r>
      <w:r w:rsidRPr="00942DCC">
        <w:t>3+3</w:t>
      </w:r>
      <w:r w:rsidR="00E13C2F">
        <w:t>»</w:t>
      </w:r>
      <w:r w:rsidRPr="00942DCC">
        <w:t xml:space="preserve">. </w:t>
      </w:r>
      <w:r w:rsidR="00E13C2F">
        <w:t>«</w:t>
      </w:r>
      <w:r w:rsidRPr="00942DCC">
        <w:t xml:space="preserve">Мы должны простым и понятным языком доносить до граждан, что можно компилировать эти две системы вместе. Сегодня нужно больше популяризировать систему </w:t>
      </w:r>
      <w:r w:rsidR="00E13C2F">
        <w:t>«</w:t>
      </w:r>
      <w:r w:rsidRPr="00942DCC">
        <w:t>3+3</w:t>
      </w:r>
      <w:r w:rsidR="00E13C2F">
        <w:t>»</w:t>
      </w:r>
      <w:r w:rsidRPr="00942DCC">
        <w:t>, - добавила Наталия Павлюченко.</w:t>
      </w:r>
    </w:p>
    <w:p w14:paraId="57BA9DCF" w14:textId="011F6597" w:rsidR="003B0C23" w:rsidRPr="00942DCC" w:rsidRDefault="003B0C23" w:rsidP="003B0C23">
      <w:r w:rsidRPr="00942DCC">
        <w:t xml:space="preserve">На заседании заместитель министра труда и социальной защиты Юлия Бердникова рассказала об управлении системой государственного социального страхования. Первый заместитель управляющего Фондом социальной защиты населения Екатерина Лихачева выступила с докладом на тему </w:t>
      </w:r>
      <w:r w:rsidR="00E13C2F">
        <w:t>«</w:t>
      </w:r>
      <w:r w:rsidRPr="00942DCC">
        <w:t>Профессиональное пенсионное страхование: участники, тенденции, перспективы</w:t>
      </w:r>
      <w:r w:rsidR="00E13C2F">
        <w:t>»</w:t>
      </w:r>
      <w:r w:rsidRPr="00942DCC">
        <w:t xml:space="preserve">. Заместитель генерального директора государственного </w:t>
      </w:r>
      <w:r w:rsidRPr="00942DCC">
        <w:lastRenderedPageBreak/>
        <w:t xml:space="preserve">предприятия </w:t>
      </w:r>
      <w:r w:rsidR="00E13C2F">
        <w:t>«</w:t>
      </w:r>
      <w:r w:rsidRPr="00942DCC">
        <w:t>Стравита</w:t>
      </w:r>
      <w:r w:rsidR="00E13C2F">
        <w:t>»</w:t>
      </w:r>
      <w:r w:rsidRPr="00942DCC">
        <w:t xml:space="preserve"> Елена Тулейко проинформировала о состоянии и перспективах добровольного страхования дополнительной накопительной пенсии.</w:t>
      </w:r>
    </w:p>
    <w:p w14:paraId="2D44FFF1" w14:textId="77777777" w:rsidR="003B0C23" w:rsidRPr="00942DCC" w:rsidRDefault="003B0C23" w:rsidP="003B0C23">
      <w:r w:rsidRPr="00942DCC">
        <w:t>Участники мероприятия задали вопросы выступавшим и обменялись мнениями по обсуждаемой теме.</w:t>
      </w:r>
    </w:p>
    <w:p w14:paraId="4D31D74B" w14:textId="6B083005" w:rsidR="003B0C23" w:rsidRPr="00942DCC" w:rsidRDefault="00C95B99" w:rsidP="003B0C23">
      <w:hyperlink r:id="rId49" w:history="1">
        <w:r w:rsidR="003B0C23" w:rsidRPr="00942DCC">
          <w:rPr>
            <w:rStyle w:val="a3"/>
          </w:rPr>
          <w:t>https://belta.by/society/view/ob-osobennostjah-dopolnitelnogo-pensionnogo-obespechenija-rasskazala-ekspert-v-fszn-801154-2026/</w:t>
        </w:r>
      </w:hyperlink>
      <w:r w:rsidR="003B0C23" w:rsidRPr="00942DCC">
        <w:t xml:space="preserve"> </w:t>
      </w:r>
    </w:p>
    <w:p w14:paraId="297AA2BC" w14:textId="77777777" w:rsidR="008B5A8B" w:rsidRPr="00942DCC" w:rsidRDefault="008B5A8B" w:rsidP="008B5A8B">
      <w:pPr>
        <w:pStyle w:val="2"/>
      </w:pPr>
      <w:bookmarkStart w:id="157" w:name="_Toc240526972"/>
      <w:r w:rsidRPr="00942DCC">
        <w:t>Курсив, 16.09.2026, Казахстанцы могут потерять ранее изъятые из ЕНПФ пенсионные на жилье</w:t>
      </w:r>
      <w:bookmarkEnd w:id="157"/>
    </w:p>
    <w:p w14:paraId="60C1D6C5" w14:textId="33C4DEE5" w:rsidR="008B5A8B" w:rsidRPr="00942DCC" w:rsidRDefault="008B5A8B" w:rsidP="002E5D0B">
      <w:pPr>
        <w:pStyle w:val="3"/>
      </w:pPr>
      <w:bookmarkStart w:id="158" w:name="_Toc240526973"/>
      <w:r w:rsidRPr="00942DCC">
        <w:t>Для использования пенсионных излишков, которые ранее были переведены из ЕНПФ на депозит в Отбасы банке, у казахстанцев есть шесть лет. Если средства не использовать, их вернут в пенсионный фонд.</w:t>
      </w:r>
      <w:bookmarkEnd w:id="158"/>
    </w:p>
    <w:p w14:paraId="0759208E" w14:textId="77777777" w:rsidR="008B5A8B" w:rsidRPr="00942DCC" w:rsidRDefault="008B5A8B" w:rsidP="008B5A8B">
      <w:r w:rsidRPr="00942DCC">
        <w:t>В 2027 году у казахстанцев, переводивших пенсионные средства с ЕНПФ в 2021 году на депозиты в Отбасы банке, закончится срок их использования. Им нужно будет получить ипотеку, рефинансировать ранее полученный жилищный заем или средства вернутся на пенсионный счет.</w:t>
      </w:r>
    </w:p>
    <w:p w14:paraId="0142AB07" w14:textId="77777777" w:rsidR="008B5A8B" w:rsidRPr="00942DCC" w:rsidRDefault="008B5A8B" w:rsidP="008B5A8B">
      <w:r w:rsidRPr="00942DCC">
        <w:t>Сколько лет можно хранить выведенные из ЕНПФ пенсионные накопления</w:t>
      </w:r>
    </w:p>
    <w:p w14:paraId="75A7CAEF" w14:textId="77777777" w:rsidR="008B5A8B" w:rsidRPr="00942DCC" w:rsidRDefault="008B5A8B" w:rsidP="008B5A8B">
      <w:r w:rsidRPr="00942DCC">
        <w:t>Первоначально срок для использования пенсионных накоплений составлял три года, но позже его продлили до шести лет. Средства с депозита можно использовать для покупки жилья в ипотеку, рефинансирования займа или строительства дома при наличии земельного участка.</w:t>
      </w:r>
    </w:p>
    <w:p w14:paraId="41213726" w14:textId="77777777" w:rsidR="008B5A8B" w:rsidRPr="00942DCC" w:rsidRDefault="008B5A8B" w:rsidP="008B5A8B">
      <w:r w:rsidRPr="00942DCC">
        <w:t>Срок для использования средств начинают считать с даты, когда был осуществлен перевод из ЕНПФ. При этом, если переводов было несколько, срок отдельно считается по каждому из них.</w:t>
      </w:r>
    </w:p>
    <w:p w14:paraId="324D89A4" w14:textId="77777777" w:rsidR="008B5A8B" w:rsidRPr="00942DCC" w:rsidRDefault="008B5A8B" w:rsidP="008B5A8B">
      <w:r w:rsidRPr="00942DCC">
        <w:t>К примеру, если в декабре 2021 года вы сняли с пенсионного счета 2 млн теңге, в следующем году – 1 млн и в 2025 году – еще 1 млн, то к декабрю 2027 года срок использования средств закончится только по первым 2 млн теңге. Если не успеть использовать их на жилье, сумма вернется в ЕНПФ. Остальные деньги пока останутся на депозите.</w:t>
      </w:r>
    </w:p>
    <w:p w14:paraId="63A63470" w14:textId="77777777" w:rsidR="008B5A8B" w:rsidRPr="00942DCC" w:rsidRDefault="008B5A8B" w:rsidP="008B5A8B">
      <w:r w:rsidRPr="00942DCC">
        <w:t>Проверить срок окончания использования своих пенсионных накоплений можно на сайте enpf-otbasy.kz в разделе заявок. Необходимо найти заявку на перевод пенсионных накоплений и посмотреть ее дату.</w:t>
      </w:r>
    </w:p>
    <w:p w14:paraId="7A36A10C" w14:textId="77777777" w:rsidR="008B5A8B" w:rsidRPr="00942DCC" w:rsidRDefault="008B5A8B" w:rsidP="008B5A8B">
      <w:r w:rsidRPr="00942DCC">
        <w:t>Как использовать пенсионные накопления на депозите</w:t>
      </w:r>
    </w:p>
    <w:p w14:paraId="1CCD4CF0" w14:textId="77777777" w:rsidR="008B5A8B" w:rsidRPr="00942DCC" w:rsidRDefault="008B5A8B" w:rsidP="008B5A8B">
      <w:r w:rsidRPr="00942DCC">
        <w:t>Перед использованием ранее переведенных из ЕНПФ средств стоит учесть, что по большинству стандартных ипотечных программ Отбасы банка нужно иметь на счету 50% от стоимости жилья. К примеру, для покупки квартиры за 30 млн теңге необходим взнос в 15 млн теңге. Если на счету только 5 млн, то придется добавить еще 10 млн теңге.</w:t>
      </w:r>
    </w:p>
    <w:p w14:paraId="0B0D452B" w14:textId="2D6F3C17" w:rsidR="008B5A8B" w:rsidRPr="00942DCC" w:rsidRDefault="008B5A8B" w:rsidP="008B5A8B">
      <w:r w:rsidRPr="00942DCC">
        <w:t xml:space="preserve">При этом у Отбасы банка есть и другие программы с меньшей суммой взноса, однако участие в них может быть ограничено. К примеру, это региональные программы для определенных профессий и людей до 35 лет – </w:t>
      </w:r>
      <w:r w:rsidR="00E13C2F">
        <w:t>«</w:t>
      </w:r>
      <w:r w:rsidRPr="00942DCC">
        <w:t>Алматы жастары</w:t>
      </w:r>
      <w:r w:rsidR="00E13C2F">
        <w:t>»</w:t>
      </w:r>
      <w:r w:rsidRPr="00942DCC">
        <w:t xml:space="preserve">, </w:t>
      </w:r>
      <w:r w:rsidR="00E13C2F">
        <w:t>«</w:t>
      </w:r>
      <w:r w:rsidRPr="00942DCC">
        <w:t>Елорда жастары</w:t>
      </w:r>
      <w:r w:rsidR="00E13C2F">
        <w:t>»</w:t>
      </w:r>
      <w:r w:rsidRPr="00942DCC">
        <w:t xml:space="preserve"> и другие с взносом от 10%, программа </w:t>
      </w:r>
      <w:r w:rsidR="00E13C2F">
        <w:t>«</w:t>
      </w:r>
      <w:r w:rsidRPr="00942DCC">
        <w:t>Наурыз</w:t>
      </w:r>
      <w:r w:rsidR="00E13C2F">
        <w:t>»</w:t>
      </w:r>
      <w:r w:rsidRPr="00942DCC">
        <w:t xml:space="preserve"> – взнос от 10-20%, </w:t>
      </w:r>
      <w:r w:rsidR="00E13C2F">
        <w:t>«</w:t>
      </w:r>
      <w:r w:rsidRPr="00942DCC">
        <w:t>30/70</w:t>
      </w:r>
      <w:r w:rsidR="00E13C2F">
        <w:t>»</w:t>
      </w:r>
      <w:r w:rsidRPr="00942DCC">
        <w:t xml:space="preserve"> – от 30% при покупке первичного жилья у партнеров банка.</w:t>
      </w:r>
    </w:p>
    <w:p w14:paraId="17233C05" w14:textId="77777777" w:rsidR="008B5A8B" w:rsidRPr="00942DCC" w:rsidRDefault="008B5A8B" w:rsidP="008B5A8B">
      <w:r w:rsidRPr="00942DCC">
        <w:lastRenderedPageBreak/>
        <w:t>Если средства все же использовать не удастся и они вернутся на счет ЕНПФ, то снять их в будущем будет проблематично из-за многократно возросших порогов.</w:t>
      </w:r>
    </w:p>
    <w:p w14:paraId="3DC2448A" w14:textId="77777777" w:rsidR="008B5A8B" w:rsidRPr="00942DCC" w:rsidRDefault="008B5A8B" w:rsidP="008B5A8B">
      <w:r w:rsidRPr="00942DCC">
        <w:t xml:space="preserve">Ранее сообщалось, что в августе 2026 года объемы изъятий пенсионных накоплений на улучшение жилищных условий достигли 27,5 млрд теңге. Этот показатель практически совпал с июльским результатом в 27,1 млрд теңге.  </w:t>
      </w:r>
    </w:p>
    <w:p w14:paraId="1F7C9072" w14:textId="0576E863" w:rsidR="008B5A8B" w:rsidRPr="00942DCC" w:rsidRDefault="00C95B99" w:rsidP="008B5A8B">
      <w:hyperlink r:id="rId50" w:history="1">
        <w:r w:rsidR="008B5A8B" w:rsidRPr="00942DCC">
          <w:rPr>
            <w:rStyle w:val="a3"/>
          </w:rPr>
          <w:t>https://kz.kursiv.media/2026-09-16/svan-kak-kazahstancam-ne-poteryat-pensionnye-nakopleniya-napravlennye-na-depozity-v-otbasy-banke/</w:t>
        </w:r>
      </w:hyperlink>
    </w:p>
    <w:p w14:paraId="53AC5101" w14:textId="4476AF3B" w:rsidR="0046667E" w:rsidRPr="00942DCC" w:rsidRDefault="0046667E" w:rsidP="0046667E">
      <w:pPr>
        <w:pStyle w:val="2"/>
      </w:pPr>
      <w:bookmarkStart w:id="159" w:name="_Toc240526974"/>
      <w:r w:rsidRPr="00942DCC">
        <w:t>Kapital.kz, 16.09.2026, Центральный актуарий для повышения качества оценки рисков создадут в Казахстане</w:t>
      </w:r>
      <w:bookmarkEnd w:id="159"/>
    </w:p>
    <w:p w14:paraId="14AC7F90" w14:textId="77777777" w:rsidR="0046667E" w:rsidRPr="00942DCC" w:rsidRDefault="0046667E" w:rsidP="002E5D0B">
      <w:pPr>
        <w:pStyle w:val="3"/>
      </w:pPr>
      <w:bookmarkStart w:id="160" w:name="_Toc240526975"/>
      <w:r w:rsidRPr="00942DCC">
        <w:t>О планах по созданию в Казахстане Центрального актуария для повышения качества оценки рисков сообщила на IV Евразийском конгрессе КРАФТ – 2026 директор департамента страхового рынка и актуарных расчетов Агентства по регулированию и развитию финансового рынка Асель Амирбаева, передает центр деловой информации Kapital.kz со ссылкой на пресс-службу финансового регулятора.</w:t>
      </w:r>
      <w:bookmarkEnd w:id="160"/>
    </w:p>
    <w:p w14:paraId="38A675E1" w14:textId="77777777" w:rsidR="0046667E" w:rsidRPr="00942DCC" w:rsidRDefault="0046667E" w:rsidP="0046667E">
      <w:r w:rsidRPr="00942DCC">
        <w:t>В своем выступлении она отметила, что развитие технологий, повышение качества данных и совершенствование подходов к оценке рисков становятся ключевыми направлениями развития финансового рынка.</w:t>
      </w:r>
    </w:p>
    <w:p w14:paraId="650505EA" w14:textId="4A142019" w:rsidR="0046667E" w:rsidRPr="00942DCC" w:rsidRDefault="00E13C2F" w:rsidP="0046667E">
      <w:r>
        <w:t>«</w:t>
      </w:r>
      <w:r w:rsidR="0046667E" w:rsidRPr="00942DCC">
        <w:t>Данные, ИИ и новые модели все активнее используются для оценки рисков и принятия решений. В этих условиях для регулятора особое значение приобретают качество и достоверность данных, прозрачность моделей, управление новыми рисками и защита интересов потребителей</w:t>
      </w:r>
      <w:r>
        <w:t>»</w:t>
      </w:r>
      <w:r w:rsidR="0046667E" w:rsidRPr="00942DCC">
        <w:t>, – подчеркнула Асель Амирбаева.</w:t>
      </w:r>
    </w:p>
    <w:p w14:paraId="0CC0BF4C" w14:textId="77777777" w:rsidR="0046667E" w:rsidRPr="00942DCC" w:rsidRDefault="0046667E" w:rsidP="0046667E">
      <w:r w:rsidRPr="00942DCC">
        <w:t>По ее словам, агентство развивает риск-ориентированную модель надзора, которая предполагает не только контроль соблюдения требований, но и своевременное выявление рисков и оценку устойчивости финансовых организаций. Данные подходы отражены в проекте Программы развития страхового рынка до 2030 года, предусматривающем дальнейшее развитие риск-ориентированного надзора, цифровизацию отрасли и совершенствование инфраструктуры страхового рынка.</w:t>
      </w:r>
    </w:p>
    <w:p w14:paraId="59777F8E" w14:textId="612F69BC" w:rsidR="0046667E" w:rsidRPr="00942DCC" w:rsidRDefault="0046667E" w:rsidP="0046667E">
      <w:r w:rsidRPr="00942DCC">
        <w:t xml:space="preserve">Одной из ключевых инициатив программы является создание Центрального актуария – независимого специализированного института актуарной экспертизы для страхового рынка, пенсионной системы и социальных фондов. </w:t>
      </w:r>
      <w:r w:rsidR="00E13C2F">
        <w:t>«</w:t>
      </w:r>
      <w:r w:rsidRPr="00942DCC">
        <w:t>Центральный актуарий будет формировать единые подходы к оценке рисков и долгосрочных обязательств, а также участвовать в расчете и пересмотре тарифов по обязательным классам страхования</w:t>
      </w:r>
      <w:r w:rsidR="00E13C2F">
        <w:t>»</w:t>
      </w:r>
      <w:r w:rsidRPr="00942DCC">
        <w:t>, – отметила Асель Амирбаева.</w:t>
      </w:r>
    </w:p>
    <w:p w14:paraId="58654639" w14:textId="77777777" w:rsidR="0046667E" w:rsidRPr="00942DCC" w:rsidRDefault="0046667E" w:rsidP="0046667E">
      <w:r w:rsidRPr="00942DCC">
        <w:t>Для повышения качества актуарных расчетов также планируется сформировать единый отраслевой массив обезличенных данных, интегрированный с Единой страховой базой данных. По словам Асель Амирбаевой, Казахстан уже располагает собственной профессиональной актуарной школой, которая формировалась на протяжении 25 лет. Сегодня в стране работают 69 лицензированных актуариев.</w:t>
      </w:r>
    </w:p>
    <w:p w14:paraId="4043D82A" w14:textId="3D4C0ABB" w:rsidR="0046667E" w:rsidRPr="00942DCC" w:rsidRDefault="0046667E" w:rsidP="0046667E">
      <w:r w:rsidRPr="00942DCC">
        <w:t xml:space="preserve">Кроме того, спикер отметила, что важным направлением является подготовка новых специалистов. В 2025 году Фондом гарантирования страховых выплат при поддержке агентства была запущена обучающая онлайн-платформа </w:t>
      </w:r>
      <w:r w:rsidR="00E13C2F">
        <w:t>«</w:t>
      </w:r>
      <w:r w:rsidRPr="00942DCC">
        <w:t>Актуарий</w:t>
      </w:r>
      <w:r w:rsidR="00E13C2F">
        <w:t>»</w:t>
      </w:r>
      <w:r w:rsidRPr="00942DCC">
        <w:t xml:space="preserve">, включающая 10 </w:t>
      </w:r>
      <w:r w:rsidRPr="00942DCC">
        <w:lastRenderedPageBreak/>
        <w:t>курсов. С момента запуска на платформе зарегистрировались 346 участников, выдано 26 сертификатов.</w:t>
      </w:r>
    </w:p>
    <w:p w14:paraId="05C8ACD6" w14:textId="77777777" w:rsidR="0046667E" w:rsidRPr="00942DCC" w:rsidRDefault="0046667E" w:rsidP="0046667E">
      <w:r w:rsidRPr="00942DCC">
        <w:t>Следующим шагом, по ее словам, станет создание Центра развития страховых компетенций, предусмотренное проектом Программы развития страхового рынка до 2030 года. Центр будет объединять подготовку, профессиональную сертификацию и развитие специалистов страхового рынка на основе единых стандартов компетенций.</w:t>
      </w:r>
    </w:p>
    <w:p w14:paraId="7E9B3E98" w14:textId="3E3FDA3B" w:rsidR="0046667E" w:rsidRPr="00942DCC" w:rsidRDefault="00E13C2F" w:rsidP="0046667E">
      <w:r>
        <w:t>«</w:t>
      </w:r>
      <w:r w:rsidR="0046667E" w:rsidRPr="00942DCC">
        <w:t>Это позволит системно развивать кадровый потенциал отрасли и обеспечить соответствие профессиональных компетенций современным требованиям и международной практике</w:t>
      </w:r>
      <w:r>
        <w:t>»</w:t>
      </w:r>
      <w:r w:rsidR="0046667E" w:rsidRPr="00942DCC">
        <w:t>, – резюмировала Асель Амирбаева.</w:t>
      </w:r>
    </w:p>
    <w:p w14:paraId="24BD378B" w14:textId="77777777" w:rsidR="0046667E" w:rsidRPr="00942DCC" w:rsidRDefault="0046667E" w:rsidP="0046667E">
      <w:r w:rsidRPr="00942DCC">
        <w:t>Отметим, ранее финрегулятор внедрил новую модель надзорной оценки страховых компаний. Страховые организации будут ежегодно получать рейтинг риска, от которого зависят интенсивность надзора и меры регулятора.</w:t>
      </w:r>
    </w:p>
    <w:p w14:paraId="632CD516" w14:textId="1FBAA62C" w:rsidR="0046667E" w:rsidRPr="00942DCC" w:rsidRDefault="00C95B99" w:rsidP="0046667E">
      <w:hyperlink r:id="rId51" w:history="1">
        <w:r w:rsidR="0046667E" w:rsidRPr="00942DCC">
          <w:rPr>
            <w:rStyle w:val="a3"/>
          </w:rPr>
          <w:t>https://kapital.kz/economic/152980/centralnyj-aktuarij-dlya-povysheniya-kachestva-ocenki-riskov-sozdadut-v-kazahstane.html</w:t>
        </w:r>
      </w:hyperlink>
      <w:r w:rsidR="0046667E" w:rsidRPr="00942DCC">
        <w:t xml:space="preserve"> </w:t>
      </w:r>
    </w:p>
    <w:p w14:paraId="5390EBBC" w14:textId="77777777" w:rsidR="008B5A8B" w:rsidRPr="00942DCC" w:rsidRDefault="008B5A8B" w:rsidP="008B5A8B">
      <w:pPr>
        <w:pStyle w:val="2"/>
      </w:pPr>
      <w:bookmarkStart w:id="161" w:name="_Toc240526976"/>
      <w:r w:rsidRPr="00942DCC">
        <w:t>Телеканал 24KZ, 16.09.2026, 100% пенсионных накоплений в УИП: эксперт рассказал, что важно учитывать при инвестициях</w:t>
      </w:r>
      <w:bookmarkEnd w:id="161"/>
    </w:p>
    <w:p w14:paraId="79B07551" w14:textId="104E6E88" w:rsidR="008B5A8B" w:rsidRPr="00942DCC" w:rsidRDefault="008B5A8B" w:rsidP="002E5D0B">
      <w:pPr>
        <w:pStyle w:val="3"/>
      </w:pPr>
      <w:bookmarkStart w:id="162" w:name="_Toc240526977"/>
      <w:r w:rsidRPr="00942DCC">
        <w:t xml:space="preserve">С 7 сентября 2026 года казахстанцы могут передавать до 100% пенсионных накоплений в управление частным управляющим компаниям (УИП). О том, стоит ли переводить всю сумму, как выбрать стратегию с учетом возраста и срока до пенсии, почему не стоит ориентироваться только на доходность за последний год и что будет происходить с накоплениями при смене управляющей компании, в интервью </w:t>
      </w:r>
      <w:r w:rsidR="00E13C2F">
        <w:t>«</w:t>
      </w:r>
      <w:r w:rsidRPr="00942DCC">
        <w:t>24KZ</w:t>
      </w:r>
      <w:r w:rsidR="00E13C2F">
        <w:t>»</w:t>
      </w:r>
      <w:r w:rsidRPr="00942DCC">
        <w:t xml:space="preserve"> рассказал управляющий директор BCC Invest Руслан Зерилов.</w:t>
      </w:r>
      <w:bookmarkEnd w:id="162"/>
    </w:p>
    <w:p w14:paraId="0191A575" w14:textId="77777777" w:rsidR="008B5A8B" w:rsidRPr="00942DCC" w:rsidRDefault="008B5A8B" w:rsidP="008B5A8B">
      <w:r w:rsidRPr="00942DCC">
        <w:t>- Возможность перевести 100% накоплений звучит привлекательно, но означает ли это, что большинству вкладчиков действительно стоит передавать всю сумму? Как человеку определить, какая доля пенсионных накоплений может быть передана в управление частной компании именно в его ситуации - с учетом возраста, горизонта до пенсии и уже накопленной суммы?</w:t>
      </w:r>
    </w:p>
    <w:p w14:paraId="4B8524E3" w14:textId="77777777" w:rsidR="008B5A8B" w:rsidRPr="00942DCC" w:rsidRDefault="008B5A8B" w:rsidP="008B5A8B">
      <w:r w:rsidRPr="00942DCC">
        <w:t>- Возможность перевести до 100% пенсионных накоплений - это, прежде всего, расширение права выбора, а не рекомендация переводить всю сумму. Мы считаем, что нет универсального решения. Подходящая доля формируется исходя из срока, оставшегося до выхода на пенсию, объёма уже накопленных средств и того, насколько вкладчик готов допускать колебания стоимости своего портфеля.</w:t>
      </w:r>
    </w:p>
    <w:p w14:paraId="4DE4F8D3" w14:textId="77777777" w:rsidR="008B5A8B" w:rsidRPr="00942DCC" w:rsidRDefault="008B5A8B" w:rsidP="008B5A8B">
      <w:r w:rsidRPr="00942DCC">
        <w:t>Эта логика заложена и в саму архитектуру системы: консервативный портфель доступен любому вкладчику независимо от возраста, умеренный - при горизонте более трёх лет до пенсии, рисковый - при горизонте более тринадцати лет до пенсии. Соответственно, чем больше времени остаётся до пенсии, тем более активную стратегию может позволить себе вкладчик, поскольку у портфеля есть время пройти через периоды волатильности и восстановиться.</w:t>
      </w:r>
    </w:p>
    <w:p w14:paraId="642A8C38" w14:textId="77777777" w:rsidR="008B5A8B" w:rsidRPr="00942DCC" w:rsidRDefault="008B5A8B" w:rsidP="008B5A8B">
      <w:r w:rsidRPr="00942DCC">
        <w:t xml:space="preserve">Универсальной оптимальной доли - 20%, 50% или 100% - не существует. Для вкладчика, который пока не готов принять решение о полном переводе, разумным первым шагом </w:t>
      </w:r>
      <w:r w:rsidRPr="00942DCC">
        <w:lastRenderedPageBreak/>
        <w:t>может стать передача части средств с последующей оценкой результатов относительно бенчмарка.</w:t>
      </w:r>
    </w:p>
    <w:p w14:paraId="4F522AD1" w14:textId="77777777" w:rsidR="008B5A8B" w:rsidRPr="00942DCC" w:rsidRDefault="008B5A8B" w:rsidP="008B5A8B">
      <w:r w:rsidRPr="00942DCC">
        <w:t>- Что происходит с пенсионными накоплениями человека, если он меняет управляющую компанию? Возникает ли при этом риск потерять часть уже полученного инвестиционного результата?</w:t>
      </w:r>
    </w:p>
    <w:p w14:paraId="1E41720A" w14:textId="77777777" w:rsidR="008B5A8B" w:rsidRPr="00942DCC" w:rsidRDefault="008B5A8B" w:rsidP="008B5A8B">
      <w:r w:rsidRPr="00942DCC">
        <w:t>- Перевод осуществляется исходя из фактической стоимости пенсионных накоплений на момент перехода - с учётом как первоначально переданной суммы, так и инвестиционного результата, сформированного за период управления. Таким образом, накопленный результат при переходе не утрачивается. Перевод осуществляется исключительно в денежной форме.</w:t>
      </w:r>
    </w:p>
    <w:p w14:paraId="4FC0A281" w14:textId="77777777" w:rsidR="008B5A8B" w:rsidRPr="00942DCC" w:rsidRDefault="008B5A8B" w:rsidP="008B5A8B">
      <w:r w:rsidRPr="00942DCC">
        <w:t>При этом, на наш взгляд, смену управляющей компании не следует рассматривать как способ получения краткосрочной выгоды. Более высокая доходность другой УИП за последние несколько месяцев сама по себе не является достаточным основанием для перехода - результаты управления пенсионными активами корректнее оценивать на длительном горизонте, сопоставляя доходность с бенчмарком и стабильностью результата.</w:t>
      </w:r>
    </w:p>
    <w:p w14:paraId="2C270389" w14:textId="77777777" w:rsidR="008B5A8B" w:rsidRPr="00942DCC" w:rsidRDefault="008B5A8B" w:rsidP="008B5A8B">
      <w:r w:rsidRPr="00942DCC">
        <w:t>- Представим ситуацию: человек перевел 100% накоплений, а через несколько месяцев фондовый рынок резко просел. Как ему понять, что происходит с его пенсионными деньгами, и в какой момент действительно стоит беспокоиться?</w:t>
      </w:r>
    </w:p>
    <w:p w14:paraId="6FBF5BFC" w14:textId="77777777" w:rsidR="008B5A8B" w:rsidRPr="00942DCC" w:rsidRDefault="008B5A8B" w:rsidP="008B5A8B">
      <w:r w:rsidRPr="00942DCC">
        <w:t>- Финансовые инструменты, входящие в состав портфеля, подвержены рыночным колебаниям, поэтому в отдельные периоды снижение стоимости накоплений возможно - это касается не только акций, но и облигаций, которые могут дешеветь, например, при росте процентных ставок.</w:t>
      </w:r>
    </w:p>
    <w:p w14:paraId="1B38BBC0" w14:textId="77777777" w:rsidR="008B5A8B" w:rsidRPr="00942DCC" w:rsidRDefault="008B5A8B" w:rsidP="008B5A8B">
      <w:r w:rsidRPr="00942DCC">
        <w:t>Само по себе временное снижение не свидетельствует об ошибке управляющего. Пока активы остаются в портфеле, такое снижение может носить временный характер. Мы считаем, что результат целесообразно оценивать не за отдельный месяц или квартал, а в сопоставлении с бенчмарком выбранной стратегии - именно это позволяет понять, соответствует ли динамика портфеля общерыночной ситуации.</w:t>
      </w:r>
    </w:p>
    <w:p w14:paraId="6A87691F" w14:textId="77777777" w:rsidR="008B5A8B" w:rsidRPr="00942DCC" w:rsidRDefault="008B5A8B" w:rsidP="008B5A8B">
      <w:r w:rsidRPr="00942DCC">
        <w:t>- Как изменение правил с 1 января 2027 года - отмена госгарантии сохранения обязательных пенсионных накоплений с учетом инфляции - должно изменить отношение казахстанцев к своим пенсионным деньгам?</w:t>
      </w:r>
    </w:p>
    <w:p w14:paraId="67D8C930" w14:textId="77777777" w:rsidR="008B5A8B" w:rsidRPr="00942DCC" w:rsidRDefault="008B5A8B" w:rsidP="008B5A8B">
      <w:r w:rsidRPr="00942DCC">
        <w:t>- С 1 января 2027 года государственная гарантия сохранности обязательных пенсионных накоплений с учётом инфляции отменяется. Государство продолжит гарантировать сохранность внесённой суммы, но не её покупательную способность. Это изменение предполагает более осознанный подход вкладчиков к управлению собственным пенсионным капиталом.</w:t>
      </w:r>
    </w:p>
    <w:p w14:paraId="02AB2B1B" w14:textId="77777777" w:rsidR="008B5A8B" w:rsidRPr="00942DCC" w:rsidRDefault="008B5A8B" w:rsidP="008B5A8B">
      <w:r w:rsidRPr="00942DCC">
        <w:t>Для частных управляющих предусмотрен собственный механизм защиты: при отклонении доходности ниже установленного минимума - 95% от бенчмарка для консервативного портфеля, 90% для умеренного и 85% для рискового - управляющая компания обязана компенсировать разницу из собственного капитала.</w:t>
      </w:r>
    </w:p>
    <w:p w14:paraId="7BA1572A" w14:textId="77777777" w:rsidR="008B5A8B" w:rsidRPr="00942DCC" w:rsidRDefault="008B5A8B" w:rsidP="008B5A8B">
      <w:r w:rsidRPr="00942DCC">
        <w:t xml:space="preserve">Мы ожидаем, что реакция вкладчиков на изменение правил будет постепенной. Наиболее активная часть вкладчиков уже проявляет интерес, и по мере более широкого </w:t>
      </w:r>
      <w:r w:rsidRPr="00942DCC">
        <w:lastRenderedPageBreak/>
        <w:t>освещения этой темы интерес к возможностям частного управления, вероятно, будет расти.</w:t>
      </w:r>
    </w:p>
    <w:p w14:paraId="7799D47A" w14:textId="77777777" w:rsidR="008B5A8B" w:rsidRPr="00942DCC" w:rsidRDefault="008B5A8B" w:rsidP="008B5A8B">
      <w:r w:rsidRPr="00942DCC">
        <w:t>- Насколько сильно на итоговый пенсионный капитал влияет не столько выбор УИП, сколько времени нужно, в течение которого деньги находятся под управлением? Можно ли на конкретном примере показать эффект нескольких дополнительных лет инвестирования?</w:t>
      </w:r>
    </w:p>
    <w:p w14:paraId="63794494" w14:textId="77777777" w:rsidR="008B5A8B" w:rsidRPr="00942DCC" w:rsidRDefault="008B5A8B" w:rsidP="008B5A8B">
      <w:r w:rsidRPr="00942DCC">
        <w:t>- Срок инвестирования нередко оказывает более значительное влияние на итоговый результат, чем выбор конкретного управляющего в отдельно взятом году. Это объясняется эффектом сложного процента: полученный инвестиционный доход реинвестируется и начинает приносить собственный доход, и чем дольше длится этот процесс, тем более выраженным становится эффект.</w:t>
      </w:r>
    </w:p>
    <w:p w14:paraId="3E48D023" w14:textId="77777777" w:rsidR="008B5A8B" w:rsidRPr="00942DCC" w:rsidRDefault="008B5A8B" w:rsidP="008B5A8B">
      <w:r w:rsidRPr="00942DCC">
        <w:t>В качестве иллюстрации - не прогноза, а лишь демонстрации принципа - можно отметить, что более раннее начало инвестирования при прочих равных условиях способно привести к заметно большему итоговому капиталу за счёт дополнительных лет накопления процента на процент.</w:t>
      </w:r>
    </w:p>
    <w:p w14:paraId="0A65978C" w14:textId="77777777" w:rsidR="008B5A8B" w:rsidRPr="00942DCC" w:rsidRDefault="008B5A8B" w:rsidP="008B5A8B">
      <w:r w:rsidRPr="00942DCC">
        <w:t>Именно поэтому мы придерживаемся стратегии, ориентированной на стабильность результата, а не на максимальные показатели в отдельные периоды. Порядка 80% портфеля составляют инструменты с фиксированной доходностью, что позволяет фиксировать текущие высокие ставки на более длительный срок.</w:t>
      </w:r>
    </w:p>
    <w:p w14:paraId="76739E9D" w14:textId="352F3EAA" w:rsidR="008B5A8B" w:rsidRPr="00942DCC" w:rsidRDefault="008B5A8B" w:rsidP="008B5A8B">
      <w:r w:rsidRPr="00942DCC">
        <w:t xml:space="preserve">- Многие вкладчики привыкли оценивать инвестиции по принципу: </w:t>
      </w:r>
      <w:r w:rsidR="00E13C2F">
        <w:t>«</w:t>
      </w:r>
      <w:r w:rsidRPr="00942DCC">
        <w:t>кто показал максимальную доходность за последний год</w:t>
      </w:r>
      <w:r w:rsidR="00E13C2F">
        <w:t>»</w:t>
      </w:r>
      <w:r w:rsidRPr="00942DCC">
        <w:t>. Насколько корректно сравнивать доходность разных УИП между собой, если они могут иметь разные инвестиционные стратегии и разный уровень риска?</w:t>
      </w:r>
    </w:p>
    <w:p w14:paraId="4C98D52F" w14:textId="77777777" w:rsidR="008B5A8B" w:rsidRPr="00942DCC" w:rsidRDefault="008B5A8B" w:rsidP="008B5A8B">
      <w:r w:rsidRPr="00942DCC">
        <w:t>- Высокая доходность за короткий период не является достаточным основанием для выбора управляющей компании, поскольку не отражает уровень риска, за счёт которого этот результат был достигнут. Управляющие компании могут придерживаться различных стратегий: одни делают акцент на облигациях, другие - на акциях и валютных инструментах. В благоприятный для рынков период вторая стратегия способна показать более высокую доходность, однако при коррекции рынка её снижение также, вероятно, окажется более значительным.</w:t>
      </w:r>
    </w:p>
    <w:p w14:paraId="1E37587F" w14:textId="77777777" w:rsidR="008B5A8B" w:rsidRPr="00942DCC" w:rsidRDefault="008B5A8B" w:rsidP="008B5A8B">
      <w:r w:rsidRPr="00942DCC">
        <w:t>Поэтому сравнивать, например, доходность 12% одной УИП и 17% другой и на этом основании делать вывод, что вторая управляет пенсионными деньгами лучше, некорректно. Возможно, эти результаты были получены при совершенно разном уровне инвестиционного риска.</w:t>
      </w:r>
    </w:p>
    <w:p w14:paraId="4C4AD39B" w14:textId="77777777" w:rsidR="008B5A8B" w:rsidRPr="00942DCC" w:rsidRDefault="008B5A8B" w:rsidP="008B5A8B">
      <w:r w:rsidRPr="00942DCC">
        <w:t>Мы считаем, что прямое сопоставление показателей доходности без учёта принятого риска не даёт полной картины, тем более на горизонте в десять. За это время неизбежно будут разные экономические циклы - периоды высоких и низких процентных ставок, роста и падения фондовых рынков, изменения курса тенге. Стратегия, которая оказалась лидером в одном году, в следующем вполне может оказаться среди отстающих.</w:t>
      </w:r>
    </w:p>
    <w:p w14:paraId="6DA4C87B" w14:textId="77777777" w:rsidR="008B5A8B" w:rsidRPr="00942DCC" w:rsidRDefault="008B5A8B" w:rsidP="008B5A8B">
      <w:r w:rsidRPr="00942DCC">
        <w:t>- Может ли краткосрочная отрицательная доходность оказаться нормальной частью долгосрочной пенсионной стратегии? Где проходит граница между временной просадкой и сигналом о проблемах в управлении?</w:t>
      </w:r>
    </w:p>
    <w:p w14:paraId="65AC1B74" w14:textId="77777777" w:rsidR="008B5A8B" w:rsidRPr="00942DCC" w:rsidRDefault="008B5A8B" w:rsidP="008B5A8B">
      <w:r w:rsidRPr="00942DCC">
        <w:lastRenderedPageBreak/>
        <w:t>- Краткосрочное снижение доходности - ожидаемая часть долгосрочной инвестиционной стратегии, поскольку пенсионные накопления инвестируются на длительном горизонте, полностью избежать периодов временного снижения не представляется возможным, а колебания стоимости портфеля являются естественной частью инвестиционного процесса.</w:t>
      </w:r>
    </w:p>
    <w:p w14:paraId="16A62C40" w14:textId="77777777" w:rsidR="008B5A8B" w:rsidRPr="00942DCC" w:rsidRDefault="008B5A8B" w:rsidP="008B5A8B">
      <w:r w:rsidRPr="00942DCC">
        <w:t>Для оценки качества управления предусмотрен бенчмарк, который рассчитывается ежемесячно и сопоставляется с фактическим результатом на ежегодной основе. Если управляющая компания на протяжении продолжительного времени существенно отклоняется от собственного бенчмарка, это может свидетельствовать о несоответствии фактической стратегии.</w:t>
      </w:r>
    </w:p>
    <w:p w14:paraId="7FFC576E" w14:textId="77777777" w:rsidR="008B5A8B" w:rsidRPr="00942DCC" w:rsidRDefault="008B5A8B" w:rsidP="008B5A8B">
      <w:r w:rsidRPr="00942DCC">
        <w:t>- Может ли массовый переход вкладчиков в УИП привести к более высокой конкуренции между управляющими компаниями и, соответственно, к улучшению качества управления пенсионными активами?</w:t>
      </w:r>
    </w:p>
    <w:p w14:paraId="0EB32268" w14:textId="77777777" w:rsidR="008B5A8B" w:rsidRPr="00942DCC" w:rsidRDefault="008B5A8B" w:rsidP="008B5A8B">
      <w:r w:rsidRPr="00942DCC">
        <w:t>- Расширение практики перевода накоплений в частное управление способно усилить конкуренцию между управляющими компаниями, что в целом является позитивным фактором для рынка. При наличии у вкладчика реальной возможности выбора и смены управляющего компании получают дополнительный стимул конкурировать не только доходностью, но и качеством стратегии, управлением рисками и прозрачностью коммуникации.</w:t>
      </w:r>
    </w:p>
    <w:p w14:paraId="093BA49C" w14:textId="77777777" w:rsidR="008B5A8B" w:rsidRPr="00942DCC" w:rsidRDefault="008B5A8B" w:rsidP="008B5A8B">
      <w:r w:rsidRPr="00942DCC">
        <w:t>Следует также отметить особенность системы - пенсионные активы поступают в управление обезличено через единого оператора ЕНПФ, вследствие чего управляющая компания не располагает информацией о том, кто именно из вкладчиков передал ей средства.</w:t>
      </w:r>
    </w:p>
    <w:p w14:paraId="5026AA52" w14:textId="77777777" w:rsidR="008B5A8B" w:rsidRPr="00942DCC" w:rsidRDefault="008B5A8B" w:rsidP="008B5A8B">
      <w:r w:rsidRPr="00942DCC">
        <w:t>- Какие ошибки вкладчиков вы ожидаете увидеть после расширения возможности передачи накоплений? Что люди, скорее всего, будут делать неправильно?</w:t>
      </w:r>
    </w:p>
    <w:p w14:paraId="7660E7B9" w14:textId="77777777" w:rsidR="008B5A8B" w:rsidRPr="00942DCC" w:rsidRDefault="008B5A8B" w:rsidP="008B5A8B">
      <w:r w:rsidRPr="00942DCC">
        <w:t>- На наш взгляд, наиболее вероятные ошибки будут связаны не столько с выбором конкретной управляющей компании, сколько с попытками принимать долгосрочные инвестиционные решения на основании краткосрочных результатов.</w:t>
      </w:r>
    </w:p>
    <w:p w14:paraId="7EA69F89" w14:textId="77777777" w:rsidR="008B5A8B" w:rsidRPr="00942DCC" w:rsidRDefault="008B5A8B" w:rsidP="008B5A8B">
      <w:r w:rsidRPr="00942DCC">
        <w:t>Первая распространённая ошибка - перевод накоплений в компанию, показавшую наибольшую доходность за последний период, без учёта того, каким уровнем риска этот результат был достигнут. Вторая - частая смена управляющих вслед за текущими лидерами доходности, что может приводить к приобретению стратегии после её роста и выходу из неё после снижения. Третья - выбор стратегии без учёта собственного возраста и горизонта до пенсии: право выбрать наиболее агрессивный портфель не означает, что такой выбор целесообразен для каждого вкладчика.</w:t>
      </w:r>
    </w:p>
    <w:p w14:paraId="59434A5F" w14:textId="77777777" w:rsidR="008B5A8B" w:rsidRPr="00942DCC" w:rsidRDefault="008B5A8B" w:rsidP="008B5A8B">
      <w:r w:rsidRPr="00942DCC">
        <w:t>- Если человек вообще не разбирается в инвестициях, какие три показателя ему достаточно научиться отслеживать, чтобы понимать, что происходит с его пенсионными накоплениями?</w:t>
      </w:r>
    </w:p>
    <w:p w14:paraId="0589053E" w14:textId="77777777" w:rsidR="008B5A8B" w:rsidRPr="00942DCC" w:rsidRDefault="008B5A8B" w:rsidP="008B5A8B">
      <w:r w:rsidRPr="00942DCC">
        <w:t>- Первый - доходность своих пенсионных накоплений. Вкладчику важно видеть, как меняется стоимость его накоплений за достаточно продолжительный период. При этом не стоит делать выводы по результатам одного месяца или квартала. Пенсионные деньги - это долгосрочный капитал, поэтому гораздо важнее динамика за несколько лет.</w:t>
      </w:r>
    </w:p>
    <w:p w14:paraId="749AD01F" w14:textId="77777777" w:rsidR="008B5A8B" w:rsidRPr="00942DCC" w:rsidRDefault="008B5A8B" w:rsidP="008B5A8B">
      <w:r w:rsidRPr="00942DCC">
        <w:lastRenderedPageBreak/>
        <w:t>Второй - сравнение результата с бенчмарком выбранной стратегии. Здесь важно различать две ситуации. Если снижение портфеля связано с общим падением рынка и не превышает снижения самого бенчмарка - это нормально и не требует беспокойства. Если же рынок растёт, а портфель на протяжении длительного времени отстаёт от бенчмарка - вот это уже повод присмотреться внимательнее.</w:t>
      </w:r>
    </w:p>
    <w:p w14:paraId="722F22BB" w14:textId="77777777" w:rsidR="008B5A8B" w:rsidRPr="00942DCC" w:rsidRDefault="008B5A8B" w:rsidP="008B5A8B">
      <w:r w:rsidRPr="00942DCC">
        <w:t>Третий - прозрачность структуры портфеля. Сайт invest.enpf.kz публикует состав портфеля и результаты каждой управляющей компании, поэтому вкладчик в любой момент может проверить, соответствует ли фактическое наполнение портфеля заявленной стратегии.</w:t>
      </w:r>
    </w:p>
    <w:p w14:paraId="15544850" w14:textId="77777777" w:rsidR="008B5A8B" w:rsidRPr="00942DCC" w:rsidRDefault="008B5A8B" w:rsidP="008B5A8B">
      <w:r w:rsidRPr="00942DCC">
        <w:t>- В какой момент пенсионные накопления перестают быть просто цифрой на счете и начинают реально работать как капитал? Можно ли назвать сумму, после которой инвестиционная стратегия начинает особенно заметно влиять на будущую пенсию?</w:t>
      </w:r>
    </w:p>
    <w:p w14:paraId="5D66D996" w14:textId="77777777" w:rsidR="008B5A8B" w:rsidRPr="00942DCC" w:rsidRDefault="008B5A8B" w:rsidP="008B5A8B">
      <w:r w:rsidRPr="00942DCC">
        <w:t>- Пенсионные накопления начинают функционировать как капитал с момента их инвестирования и получения инвестиционного дохода. Определённой пороговой суммы, после которой этот эффект возникает, не существует. Вместе с тем, чем больше объём уже сформированных накоплений, тем более существенное влияние инвестиционная доходность оказывает на их дальнейший рост в абсолютном выражении.</w:t>
      </w:r>
    </w:p>
    <w:p w14:paraId="4DB635FE" w14:textId="77777777" w:rsidR="008B5A8B" w:rsidRPr="00942DCC" w:rsidRDefault="008B5A8B" w:rsidP="008B5A8B">
      <w:r w:rsidRPr="00942DCC">
        <w:t>- Какие изменения в поведении клиентов вы уже видите после вступления новых правил в силу: люди интересуются полным переводом накоплений или пока предпочитают начинать с небольшой суммы?</w:t>
      </w:r>
    </w:p>
    <w:p w14:paraId="62423DB1" w14:textId="77777777" w:rsidR="008B5A8B" w:rsidRPr="00942DCC" w:rsidRDefault="008B5A8B" w:rsidP="008B5A8B">
      <w:r w:rsidRPr="00942DCC">
        <w:t>- Формирование устойчивой модели поведения вкладчиков требует более продолжительного периода наблюдения и накопления статистики. Вместе с тем уже отмечается рост интереса к более активному управлению пенсионными накоплениями. При этом значительная часть вкладчиков, по всей видимости, предпочитает начинать с передачи части накоплений, оценивая результаты относительно бенчмарка перед принятием решения об увеличении доли.</w:t>
      </w:r>
    </w:p>
    <w:p w14:paraId="2245A923" w14:textId="77777777" w:rsidR="008B5A8B" w:rsidRPr="00942DCC" w:rsidRDefault="008B5A8B" w:rsidP="008B5A8B">
      <w:r w:rsidRPr="00942DCC">
        <w:t>- Если бы к вам пришел человек 50-60 лет, который никогда не интересовался инвестициями и сейчас впервые задумался о своих пенсионных накоплениях, какой алгоритм действий вы бы ему предложили?</w:t>
      </w:r>
    </w:p>
    <w:p w14:paraId="65766487" w14:textId="77777777" w:rsidR="008B5A8B" w:rsidRPr="00942DCC" w:rsidRDefault="008B5A8B" w:rsidP="008B5A8B">
      <w:r w:rsidRPr="00942DCC">
        <w:t>- Человеку, который выходит на пенсию в обозримые несколько лет, на самом деле проще определить стратегию, чем молодому вкладчику - горизонт понятен, и это плюс, а не минус. Можно точно рассчитать, какая сумма нужна и когда она понадобится, и подобрать портфель именно под эту задачу.</w:t>
      </w:r>
    </w:p>
    <w:p w14:paraId="09FB6D75" w14:textId="77777777" w:rsidR="008B5A8B" w:rsidRPr="00942DCC" w:rsidRDefault="008B5A8B" w:rsidP="008B5A8B">
      <w:r w:rsidRPr="00942DCC">
        <w:t>Для такого понятного и близкого срока логичный инструмент - консервативная стратегия: портфель, где основную часть составляют облигации и другие инструменты с предсказуемой доходностью. Смысл здесь не в компенсации упущенного времени, а в том, что это наиболее рациональный инструмент именно под конкретную, известную дату - надёжный и предсказуемый результат, которым можно спланировать дальнейшую жизнь. Здесь на первый план выходит именно сохранение уже сформированного капитала, на коротком горизонте важнее не допустить существенной просадки перед выходом на пенсию, чем попытаться нарастить доходность за счёт дополнительного риска.</w:t>
      </w:r>
    </w:p>
    <w:p w14:paraId="0DA2CFE3" w14:textId="77777777" w:rsidR="008B5A8B" w:rsidRPr="00942DCC" w:rsidRDefault="008B5A8B" w:rsidP="008B5A8B">
      <w:r w:rsidRPr="00942DCC">
        <w:lastRenderedPageBreak/>
        <w:t>При этом решение не обязательно должно быть однозначным. Если у вкладчика есть часть накоплений, которая не понадобится сразу в момент выхода на пенсию, а будет использоваться постепенно на протяжении нескольких последующих лет, можно рассмотреть разделение: основную часть направить в консервативный портфель, а небольшую долю - в умеренную стратегию. Это позволяет сохранить общую устойчивость портфеля, но при этом не полностью отказываться от потенциально более высокой доходности на той части средств, где короткий срок не является настолько критичным ограничением.</w:t>
      </w:r>
    </w:p>
    <w:p w14:paraId="3A0DFBA6" w14:textId="77777777" w:rsidR="008B5A8B" w:rsidRPr="00942DCC" w:rsidRDefault="008B5A8B" w:rsidP="008B5A8B">
      <w:r w:rsidRPr="00942DCC">
        <w:t>На практике это выглядит как несколько последовательных шагов. Сначала стоит посмотреть на текущее состояние своего пенсионного счёта в приложении ЕНПФ - сколько уже накоплено и как регулярно пополняется счёт. Дальше - сопоставить эту сумму с точной датой выхода на пенсию, чтобы понимать, сколько именно времени есть в запасе, и оценить, есть ли часть средств, которую разумно распределить между консервативной и умеренной стратегией. Затем имеет смысл ознакомиться со структурой и результатами портфелей разных управляющих компаний - это открыто публикуется на invest.enpf.kz - и сравнить, какая компания демонстрирует наиболее стабильное соответствие своему бенчмарку на протяжении нескольких лет, а не разовый высокий результат за один период. И уже на основе этого сравнения можно подать заявление на перевод - это делается через приложение ЕНПФ, без визита в офис и без комиссии, а зачисление средств занимает до 30 календарных дней.</w:t>
      </w:r>
    </w:p>
    <w:p w14:paraId="457BF462" w14:textId="77777777" w:rsidR="008B5A8B" w:rsidRPr="00942DCC" w:rsidRDefault="008B5A8B" w:rsidP="008B5A8B">
      <w:r w:rsidRPr="00942DCC">
        <w:t>- Каким вы видите казахстанский рынок пенсионного управления через пять лет после того, как вкладчики получили возможность самостоятельно выбирать, кому доверить до 100% своих накоплений? Что изменится для самого вкладчика?</w:t>
      </w:r>
    </w:p>
    <w:p w14:paraId="3F5B2EB7" w14:textId="77777777" w:rsidR="008B5A8B" w:rsidRPr="00942DCC" w:rsidRDefault="008B5A8B" w:rsidP="008B5A8B">
      <w:r w:rsidRPr="00942DCC">
        <w:t>- Ожидается формирование более зрелого и конкурентного рынка. Управляющим компаниям предстоит конкурировать не только показателями доходности, но и качеством инвестиционных стратегий, уровнем управления рисками и прозрачностью коммуникации с вкладчиками. Соответственно, у вкладчиков, вероятно, будет расти интерес не только к размеру доходности, но и к тому, каким риском она достигается и насколько стабилен результат на протяжении длительного периода.</w:t>
      </w:r>
    </w:p>
    <w:p w14:paraId="281BF787" w14:textId="77777777" w:rsidR="008B5A8B" w:rsidRPr="00942DCC" w:rsidRDefault="008B5A8B" w:rsidP="008B5A8B">
      <w:r w:rsidRPr="00942DCC">
        <w:t>Кроме того, следует ожидать дальнейшего развития дифференцированных инвестиционных стратегий для различных возрастных категорий вкладчиков, поскольку действующая система уже предполагает такой подход через возрастные пороги для умеренного и рискового портфелей.</w:t>
      </w:r>
    </w:p>
    <w:p w14:paraId="6D5F9DBD" w14:textId="46AF8433" w:rsidR="008B5A8B" w:rsidRPr="00942DCC" w:rsidRDefault="00C95B99" w:rsidP="008B5A8B">
      <w:hyperlink r:id="rId52" w:history="1">
        <w:r w:rsidR="008B5A8B" w:rsidRPr="00942DCC">
          <w:rPr>
            <w:rStyle w:val="a3"/>
          </w:rPr>
          <w:t>https://24.kz/ru/news/economyc/792301-100-pensionnykh-nakoplenij-v-uip-ekspert-rasskazal-chto-vazhno-uchityvat-pri-investitsiyakh</w:t>
        </w:r>
      </w:hyperlink>
      <w:r w:rsidR="008B5A8B" w:rsidRPr="00942DCC">
        <w:t xml:space="preserve"> </w:t>
      </w:r>
    </w:p>
    <w:p w14:paraId="27F287ED" w14:textId="77777777" w:rsidR="00A97099" w:rsidRPr="00942DCC" w:rsidRDefault="00A97099" w:rsidP="00A97099">
      <w:pPr>
        <w:pStyle w:val="2"/>
      </w:pPr>
      <w:bookmarkStart w:id="163" w:name="_Toc240526978"/>
      <w:r w:rsidRPr="00942DCC">
        <w:lastRenderedPageBreak/>
        <w:t>Российская газета, 16.09.2026, В Узбекистане могут повысить пенсионный возраст</w:t>
      </w:r>
      <w:bookmarkEnd w:id="163"/>
    </w:p>
    <w:p w14:paraId="1E555A41" w14:textId="77777777" w:rsidR="00A97099" w:rsidRPr="00942DCC" w:rsidRDefault="00A97099" w:rsidP="002E5D0B">
      <w:pPr>
        <w:pStyle w:val="3"/>
      </w:pPr>
      <w:bookmarkStart w:id="164" w:name="_Toc240526979"/>
      <w:r w:rsidRPr="00942DCC">
        <w:t>В Узбекистане предложили увеличить пенсионный возраст с 60 до 63 лет для мужчин и с 55 до 58 лет для женщин. Соответствующий законопроект, разработанный министерством экономики и финансов, вынесен на общественное обсуждение, сообщает podrobno.uz.</w:t>
      </w:r>
      <w:bookmarkEnd w:id="164"/>
    </w:p>
    <w:p w14:paraId="4B742A35" w14:textId="77777777" w:rsidR="00A97099" w:rsidRPr="00942DCC" w:rsidRDefault="00A97099" w:rsidP="00A97099">
      <w:r w:rsidRPr="00942DCC">
        <w:t>Согласно официальным данным, повышать пенсионный возраст будут поэтапно, начиная с 2028-го, - на три месяца ежегодно. Переход к новому пенсионному возрасту планируется завершить к 2039 году.</w:t>
      </w:r>
    </w:p>
    <w:p w14:paraId="42840EBE" w14:textId="77777777" w:rsidR="00A97099" w:rsidRPr="00942DCC" w:rsidRDefault="00A97099" w:rsidP="00A97099">
      <w:r w:rsidRPr="00942DCC">
        <w:t>В Узбекистане для назначения полной пенсии мужчинам требуется не менее 25 лет стажа, женщинам - 20 лет. По информации Агентства статистики РУз, в 2025 году пенсии и социальные пособия получали 5,237 миллиона человек. Средний размер выплаты составляет 1,6 миллиона сумов (11,5 тысяч рублей).</w:t>
      </w:r>
    </w:p>
    <w:p w14:paraId="19AAB44F" w14:textId="22AFE5CA" w:rsidR="00A97099" w:rsidRPr="00942DCC" w:rsidRDefault="00C95B99" w:rsidP="00A97099">
      <w:hyperlink r:id="rId53" w:history="1">
        <w:r w:rsidR="00A97099" w:rsidRPr="00942DCC">
          <w:rPr>
            <w:rStyle w:val="a3"/>
          </w:rPr>
          <w:t>https://rg.ru/2026/09/16/v-uzbekistane-mogut-povysit-pensionnyj-vozrast.html</w:t>
        </w:r>
      </w:hyperlink>
      <w:r w:rsidR="00A97099" w:rsidRPr="00942DCC">
        <w:t xml:space="preserve"> </w:t>
      </w:r>
    </w:p>
    <w:p w14:paraId="7ADF3D1E" w14:textId="2E0743EA" w:rsidR="004D6362" w:rsidRPr="00942DCC" w:rsidRDefault="004D6362" w:rsidP="004D6362">
      <w:pPr>
        <w:pStyle w:val="2"/>
      </w:pPr>
      <w:bookmarkStart w:id="165" w:name="_Toc240526980"/>
      <w:r w:rsidRPr="00942DCC">
        <w:t>Upl.uz, 16.09.2026, В Узбекистане разработают закон о частных пенсионных фондах: Что изменится для пенсионеров?</w:t>
      </w:r>
      <w:bookmarkEnd w:id="165"/>
    </w:p>
    <w:p w14:paraId="61389824" w14:textId="77777777" w:rsidR="004D6362" w:rsidRPr="00942DCC" w:rsidRDefault="004D6362" w:rsidP="002E5D0B">
      <w:pPr>
        <w:pStyle w:val="3"/>
      </w:pPr>
      <w:bookmarkStart w:id="166" w:name="_Toc240526981"/>
      <w:r w:rsidRPr="00942DCC">
        <w:t>Минэкономфин вынес на обсуждение проект указа о пенсионной реформе в Узбекистане. Слушания продлятся до 30 сентября. Власти планируют открыть рынок для негосударственных фондов, чтобы граждане могли сами решать, как и где формировать накопления.</w:t>
      </w:r>
      <w:bookmarkEnd w:id="166"/>
    </w:p>
    <w:p w14:paraId="53317AD0" w14:textId="77777777" w:rsidR="004D6362" w:rsidRPr="00942DCC" w:rsidRDefault="004D6362" w:rsidP="004D6362">
      <w:r w:rsidRPr="00942DCC">
        <w:t>Реформу проведут поэтапно. До 1 января 2027 года правительство утвердит структуру и Наблюдательный совет накопительной системы. К 1 июня того же года разработают механизмы персонального учета взносов и господдержки с опорой на мировой опыт.</w:t>
      </w:r>
    </w:p>
    <w:p w14:paraId="2C416052" w14:textId="77777777" w:rsidR="004D6362" w:rsidRPr="00942DCC" w:rsidRDefault="004D6362" w:rsidP="004D6362">
      <w:r w:rsidRPr="00942DCC">
        <w:t>До конца 2027 года Минэкономфин вместе с Центробанком, НАПП и Министерством занятости подготовит ключевой законопроект - о частных и корпоративных пенсионных фондах. Это создаст конкурентную среду и даст людям доступ к новым финансовым инструментам.</w:t>
      </w:r>
    </w:p>
    <w:p w14:paraId="4923D35A" w14:textId="483D8989" w:rsidR="004D6362" w:rsidRPr="00942DCC" w:rsidRDefault="00C95B99" w:rsidP="004D6362">
      <w:hyperlink r:id="rId54" w:history="1">
        <w:r w:rsidR="004D6362" w:rsidRPr="00942DCC">
          <w:rPr>
            <w:rStyle w:val="a3"/>
          </w:rPr>
          <w:t>https://upl.uz/economy/66621-news.html</w:t>
        </w:r>
      </w:hyperlink>
      <w:r w:rsidR="004D6362" w:rsidRPr="00942DCC">
        <w:t xml:space="preserve"> </w:t>
      </w:r>
    </w:p>
    <w:p w14:paraId="470D704E" w14:textId="77777777" w:rsidR="00035E2C" w:rsidRPr="00942DCC" w:rsidRDefault="00035E2C" w:rsidP="00035E2C">
      <w:pPr>
        <w:pStyle w:val="2"/>
      </w:pPr>
      <w:bookmarkStart w:id="167" w:name="_Toc240526982"/>
      <w:r w:rsidRPr="00942DCC">
        <w:t>Podrobno.uz, 16.09.2026, На ипотеку и лечение. Пенсионные накопления в Узбекистане могут разрешить использовать досрочно</w:t>
      </w:r>
      <w:bookmarkEnd w:id="167"/>
    </w:p>
    <w:p w14:paraId="699A3AD9" w14:textId="77777777" w:rsidR="00035E2C" w:rsidRPr="00942DCC" w:rsidRDefault="00035E2C" w:rsidP="002E5D0B">
      <w:pPr>
        <w:pStyle w:val="3"/>
      </w:pPr>
      <w:bookmarkStart w:id="168" w:name="_Toc240526983"/>
      <w:r w:rsidRPr="00942DCC">
        <w:t>Жители Узбекистана могут получить возможность воспользоваться своими пенсионными накоплениями еще до выхода на пенсию. Средства предлагают разрешить направлять на первоначальный взнос по ипотеке и лечение тяжелых заболеваний.</w:t>
      </w:r>
      <w:bookmarkEnd w:id="168"/>
    </w:p>
    <w:p w14:paraId="5CD080DB" w14:textId="77777777" w:rsidR="00035E2C" w:rsidRPr="00942DCC" w:rsidRDefault="00035E2C" w:rsidP="00035E2C">
      <w:r w:rsidRPr="00942DCC">
        <w:t xml:space="preserve">Такую реформу предлагает Министерство экономики и финансов. Согласно проекту, с 1 января 2030 года пенсионные накопления планируют закрепить за гражданами как </w:t>
      </w:r>
      <w:r w:rsidRPr="00942DCC">
        <w:lastRenderedPageBreak/>
        <w:t xml:space="preserve">полноценную личную собственность — с возможностью досрочного использования и передачи по наследству. </w:t>
      </w:r>
    </w:p>
    <w:p w14:paraId="45EC2C39" w14:textId="77777777" w:rsidR="00035E2C" w:rsidRPr="00942DCC" w:rsidRDefault="00035E2C" w:rsidP="00035E2C">
      <w:r w:rsidRPr="00942DCC">
        <w:t xml:space="preserve">То есть накопленные на индивидуальном пенсионном счете средства можно будет использовать для покупки жилья в ипотеку, не дожидаясь наступления пенсионного возраста. Еще одним основанием для досрочного получения денег станет лечение тяжелых заболеваний. </w:t>
      </w:r>
    </w:p>
    <w:p w14:paraId="1069584F" w14:textId="77777777" w:rsidR="00035E2C" w:rsidRPr="00942DCC" w:rsidRDefault="00035E2C" w:rsidP="00035E2C">
      <w:r w:rsidRPr="00942DCC">
        <w:t xml:space="preserve">При этом право наследования будет распространяться на всю сумму накоплений, включая государственные доплаты и инвестиционный доход. В случае смерти владельца средства полностью перейдут его законным наследникам. </w:t>
      </w:r>
    </w:p>
    <w:p w14:paraId="346D7AC2" w14:textId="77777777" w:rsidR="00035E2C" w:rsidRPr="00942DCC" w:rsidRDefault="00035E2C" w:rsidP="00035E2C">
      <w:r w:rsidRPr="00942DCC">
        <w:t xml:space="preserve">Также гражданам хотят дать возможность самостоятельно инвестировать свои пенсионные накопления через финансовые инструменты. Полученная прибыль будет зачисляться обратно на пенсионный счет. </w:t>
      </w:r>
    </w:p>
    <w:p w14:paraId="670B36D2" w14:textId="77777777" w:rsidR="00035E2C" w:rsidRPr="00942DCC" w:rsidRDefault="00035E2C" w:rsidP="00035E2C">
      <w:r w:rsidRPr="00942DCC">
        <w:t xml:space="preserve">Изменится и система управления накоплениями. С 2027 года эти функции планируют передать от Народного банка во внебюджетный Пенсионный фонд. </w:t>
      </w:r>
    </w:p>
    <w:p w14:paraId="34430808" w14:textId="77777777" w:rsidR="00035E2C" w:rsidRPr="00942DCC" w:rsidRDefault="00035E2C" w:rsidP="00035E2C">
      <w:r w:rsidRPr="00942DCC">
        <w:t xml:space="preserve">Проект реформы сейчас находится на общественном обсуждении, которое продлится до 30 сентября. </w:t>
      </w:r>
    </w:p>
    <w:p w14:paraId="0A97EA69" w14:textId="77777777" w:rsidR="00035E2C" w:rsidRPr="00942DCC" w:rsidRDefault="00035E2C" w:rsidP="00035E2C">
      <w:r w:rsidRPr="00942DCC">
        <w:t>Напомним, в рамках той же реформы предлагается постепенно увеличить пенсионный возраст: для мужчин — с 60 до 63 лет, для женщин — с 55 до 58 лет.</w:t>
      </w:r>
    </w:p>
    <w:p w14:paraId="1E39D05B" w14:textId="49574708" w:rsidR="00035E2C" w:rsidRPr="00942DCC" w:rsidRDefault="00C95B99" w:rsidP="00035E2C">
      <w:hyperlink r:id="rId55" w:history="1">
        <w:r w:rsidR="00035E2C" w:rsidRPr="00942DCC">
          <w:rPr>
            <w:rStyle w:val="a3"/>
          </w:rPr>
          <w:t>https://podrobno.uz/cat/obchestvo/na-ipoteku-i-lechenie-pensionnye-nakopleniya-v-uzbekistane-mogut-razreshit-ispolzovat-dosrochno/</w:t>
        </w:r>
      </w:hyperlink>
      <w:r w:rsidR="00035E2C" w:rsidRPr="00942DCC">
        <w:t xml:space="preserve"> </w:t>
      </w:r>
    </w:p>
    <w:p w14:paraId="7EA3C8BF" w14:textId="77777777" w:rsidR="00AC15B5" w:rsidRPr="00942DCC" w:rsidRDefault="00AC15B5" w:rsidP="00AC15B5"/>
    <w:p w14:paraId="0F91D1CE" w14:textId="77777777" w:rsidR="00111D7C" w:rsidRPr="00942DCC" w:rsidRDefault="00111D7C" w:rsidP="00111D7C">
      <w:pPr>
        <w:pStyle w:val="10"/>
      </w:pPr>
      <w:bookmarkStart w:id="169" w:name="_Toc99271715"/>
      <w:bookmarkStart w:id="170" w:name="_Toc99318660"/>
      <w:bookmarkStart w:id="171" w:name="_Toc165991080"/>
      <w:bookmarkStart w:id="172" w:name="_Toc240526984"/>
      <w:r w:rsidRPr="00942DCC">
        <w:t>Новости пенсионной отрасли стран дальнего зарубежья</w:t>
      </w:r>
      <w:bookmarkEnd w:id="169"/>
      <w:bookmarkEnd w:id="170"/>
      <w:bookmarkEnd w:id="171"/>
      <w:bookmarkEnd w:id="172"/>
    </w:p>
    <w:p w14:paraId="1960A046" w14:textId="5D5C701D" w:rsidR="00CD00F0" w:rsidRPr="00942DCC" w:rsidRDefault="00CD00F0" w:rsidP="00CD00F0">
      <w:pPr>
        <w:pStyle w:val="2"/>
      </w:pPr>
      <w:bookmarkStart w:id="173" w:name="_Toc240526985"/>
      <w:r w:rsidRPr="00942DCC">
        <w:t>Vietnam.vn, 16.09.2026, Министерство внутренних дел отреагировало на предложение о снижении пенсионного возраста для учителей</w:t>
      </w:r>
      <w:bookmarkEnd w:id="173"/>
    </w:p>
    <w:p w14:paraId="2AF15866" w14:textId="77777777" w:rsidR="00CD00F0" w:rsidRPr="00942DCC" w:rsidRDefault="00CD00F0" w:rsidP="002E5D0B">
      <w:pPr>
        <w:pStyle w:val="3"/>
      </w:pPr>
      <w:bookmarkStart w:id="174" w:name="_Toc240526986"/>
      <w:r w:rsidRPr="00942DCC">
        <w:t>В связи с предложением разрешить женщинам-учителям выходить на пенсию в возрасте 55 лет, а мужчинам-учителям — в возрасте 60 лет, Министерство внутренних дел заявило, что действующее законодательство уже предусматривает ряд случаев, когда разрешен досрочный выход на пенсию.</w:t>
      </w:r>
      <w:bookmarkEnd w:id="174"/>
    </w:p>
    <w:p w14:paraId="07D91906" w14:textId="77777777" w:rsidR="00CD00F0" w:rsidRPr="00942DCC" w:rsidRDefault="00CD00F0" w:rsidP="00CD00F0">
      <w:r w:rsidRPr="00942DCC">
        <w:t>Министерство внутренних дел выпустило документ в ответ на петицию избирателей города Дананг относительно рассмотрения вопроса о снижении пенсионного возраста для учителей и работников, занятых на тяжелых, опасных или вредных для здоровья работах.</w:t>
      </w:r>
    </w:p>
    <w:p w14:paraId="2EA1B819" w14:textId="77777777" w:rsidR="00CD00F0" w:rsidRPr="00942DCC" w:rsidRDefault="00CD00F0" w:rsidP="00CD00F0">
      <w:r w:rsidRPr="00942DCC">
        <w:t>Жители города Дананг обратились с просьбой пересмотреть и скорректировать пенсионный возраст для учителей.</w:t>
      </w:r>
    </w:p>
    <w:p w14:paraId="0D206469" w14:textId="77777777" w:rsidR="00CD00F0" w:rsidRPr="00942DCC" w:rsidRDefault="00CD00F0" w:rsidP="00CD00F0">
      <w:r w:rsidRPr="00942DCC">
        <w:t xml:space="preserve">Согласно документу, направленному в Комитет Национального собрания по гражданским петициям и надзору, делегация Национального собрания города Дананг и </w:t>
      </w:r>
      <w:r w:rsidRPr="00942DCC">
        <w:lastRenderedPageBreak/>
        <w:t>Министерство внутренних дел заявили, что получили три петиции от избирателей города.</w:t>
      </w:r>
    </w:p>
    <w:p w14:paraId="2EB8D501" w14:textId="77777777" w:rsidR="00CD00F0" w:rsidRPr="00942DCC" w:rsidRDefault="00CD00F0" w:rsidP="00CD00F0">
      <w:r w:rsidRPr="00942DCC">
        <w:t>Один из вопросов, поднятых избирателями, касается рассмотрения возможности корректировки пенсионного возраста для учителей и работников, занятых в тяжелых, опасных и вредных профессиях, с целью его более точного соответствия специфике их деятельности.</w:t>
      </w:r>
    </w:p>
    <w:p w14:paraId="03D05E6F" w14:textId="77777777" w:rsidR="00CD00F0" w:rsidRPr="00942DCC" w:rsidRDefault="00CD00F0" w:rsidP="00CD00F0">
      <w:r w:rsidRPr="00942DCC">
        <w:t>В то же время, для обеспечения здоровья работников, повышения качества обучения, создания условий для обновления преподавательского состава, соответствия требованиям современных образовательных реформ и несоответствия реальным условиям каждой профессии.</w:t>
      </w:r>
    </w:p>
    <w:p w14:paraId="6BC37E58" w14:textId="77777777" w:rsidR="00CD00F0" w:rsidRPr="00942DCC" w:rsidRDefault="00CD00F0" w:rsidP="00CD00F0">
      <w:r w:rsidRPr="00942DCC">
        <w:t>Предложенный избирателями пенсионный возраст составляет 55 лет для женщин и 60 лет для мужчин.</w:t>
      </w:r>
    </w:p>
    <w:p w14:paraId="45D2F4BF" w14:textId="77777777" w:rsidR="00CD00F0" w:rsidRPr="00942DCC" w:rsidRDefault="00CD00F0" w:rsidP="00CD00F0">
      <w:r w:rsidRPr="00942DCC">
        <w:t>Закон уже предусматривает возможность досрочного выхода на пенсию.</w:t>
      </w:r>
    </w:p>
    <w:p w14:paraId="49042A1D" w14:textId="77777777" w:rsidR="00CD00F0" w:rsidRPr="00942DCC" w:rsidRDefault="00CD00F0" w:rsidP="00CD00F0">
      <w:r w:rsidRPr="00942DCC">
        <w:t>В ответ на вышеуказанное предложение Министерство внутренних дел заявило, что в соответствии с положениями Трудового кодекса 2019 года пенсионный возраст для работников, занятых в нормальных условиях труда, будет установлен в соответствии с планом, достигнув 62 лет для мужчин в 2028 году и 60 лет для женщин в 2035 году.</w:t>
      </w:r>
    </w:p>
    <w:p w14:paraId="3FD07580" w14:textId="77777777" w:rsidR="00CD00F0" w:rsidRPr="00942DCC" w:rsidRDefault="00CD00F0" w:rsidP="00CD00F0">
      <w:r w:rsidRPr="00942DCC">
        <w:t>Однако действующее законодательство также предусматривает случаи, когда работники могут выйти на пенсию в возрасте ниже обычного пенсионного возраста при сохранении трудовых условий.</w:t>
      </w:r>
    </w:p>
    <w:p w14:paraId="3B38769C" w14:textId="77777777" w:rsidR="00CD00F0" w:rsidRPr="00942DCC" w:rsidRDefault="00CD00F0" w:rsidP="00CD00F0">
      <w:r w:rsidRPr="00942DCC">
        <w:t>В частности, статьи 169 и 219 Трудового кодекса 2019 года предусматривают, что работники, занятые на тяжелых, опасных или вредных для здоровья работах; работающие в районах с особенно сложными социально -экономическими условиями; или в некоторых других случаях, предусмотренных законом, могут выйти на пенсию раньше установленного пенсионного возраста.</w:t>
      </w:r>
    </w:p>
    <w:p w14:paraId="002B009D" w14:textId="77777777" w:rsidR="00CD00F0" w:rsidRPr="00942DCC" w:rsidRDefault="00CD00F0" w:rsidP="00CD00F0">
      <w:r w:rsidRPr="00942DCC">
        <w:t>Ссылаясь на положения Закона о социальном страховании, вступившие в силу с 1 июля 2025 года, касающиеся условий получения пенсии работниками, выходящими на пенсию досрочно, Министерство внутренних дел заявило, что работники, которые вносили взносы в обязательное социальное страхование не менее 15 лет и относятся к группе работников, занятых тяжелыми, опасными видами деятельности или в районах с особенно сложными социально-экономическими условиями, могут выйти на пенсию досрочно, но не более чем на 5 лет раньше, чем те, кто работает в обычных условиях.</w:t>
      </w:r>
    </w:p>
    <w:p w14:paraId="0CC33485" w14:textId="77777777" w:rsidR="00CD00F0" w:rsidRPr="00942DCC" w:rsidRDefault="00CD00F0" w:rsidP="00CD00F0">
      <w:r w:rsidRPr="00942DCC">
        <w:t>Следует отметить, что Закон об учителях, вступающий в силу с 1 января 2026 года, также предусматривает, что учителя могут выйти на пенсию в более молодом возрасте, чем обычный пенсионный возраст для работников, в определенных случаях; при этом процент пенсионных выплат в связи с досрочным выходом на пенсию не уменьшится.</w:t>
      </w:r>
    </w:p>
    <w:p w14:paraId="37C28F9C" w14:textId="77777777" w:rsidR="00CD00F0" w:rsidRPr="00942DCC" w:rsidRDefault="00CD00F0" w:rsidP="00CD00F0">
      <w:r w:rsidRPr="00942DCC">
        <w:t>Согласно Министерству внутренних дел, действующие правила учитывают специфические условия труда, профессии и состояние здоровья каждой группы работников. Определение более низкого пенсионного возраста основано на конкретных условиях, предусмотренных законом.</w:t>
      </w:r>
    </w:p>
    <w:p w14:paraId="3E0C2BDB" w14:textId="122CBAF4" w:rsidR="00CD00F0" w:rsidRPr="00942DCC" w:rsidRDefault="00CD00F0" w:rsidP="00CD00F0">
      <w:r w:rsidRPr="00942DCC">
        <w:t>Что касается предложения о снижении пенсионного возраста для учителей, Министерство образования и профессиональной подготовки уточнило, что это вопрос, связанный с общей политикой в отношении пенсионного возраста работников.</w:t>
      </w:r>
    </w:p>
    <w:p w14:paraId="73FB3318" w14:textId="77777777" w:rsidR="00CD00F0" w:rsidRPr="00942DCC" w:rsidRDefault="00CD00F0" w:rsidP="00CD00F0">
      <w:r w:rsidRPr="00942DCC">
        <w:lastRenderedPageBreak/>
        <w:t>Таким образом, необходимо провести всестороннее исследование и оценку влияния на кадровые ресурсы в секторе образования, баланс фонда социального страхования и спрос на учителей.</w:t>
      </w:r>
    </w:p>
    <w:p w14:paraId="06E404F3" w14:textId="77777777" w:rsidR="00CD00F0" w:rsidRPr="00942DCC" w:rsidRDefault="00CD00F0" w:rsidP="00CD00F0">
      <w:r w:rsidRPr="00942DCC">
        <w:t>Министерство образования и профессиональной подготовки принимает к сведению рекомендации избирателей и будет координировать свои действия с Министерством внутренних дел и другими соответствующими ведомствами в процессе исследования и пересмотра политики в отношении пенсионного возраста.</w:t>
      </w:r>
    </w:p>
    <w:p w14:paraId="06325B86" w14:textId="0BE1AC3D" w:rsidR="00CD00F0" w:rsidRPr="00942DCC" w:rsidRDefault="00C95B99" w:rsidP="00CD00F0">
      <w:hyperlink r:id="rId56" w:history="1">
        <w:r w:rsidR="00CD00F0" w:rsidRPr="00942DCC">
          <w:rPr>
            <w:rStyle w:val="a3"/>
          </w:rPr>
          <w:t>https://www.vietnam.vn/ru/bo-noi-vu-tra-loi-kien-nghi-giam-tuoi-nghi-huu-cua-giao-vien</w:t>
        </w:r>
      </w:hyperlink>
      <w:r w:rsidR="00CD00F0" w:rsidRPr="00942DCC">
        <w:t xml:space="preserve"> </w:t>
      </w:r>
    </w:p>
    <w:p w14:paraId="7F10473D" w14:textId="6E493727" w:rsidR="008E3DDE" w:rsidRPr="00942DCC" w:rsidRDefault="008E3DDE" w:rsidP="008E3DDE">
      <w:pPr>
        <w:pStyle w:val="2"/>
      </w:pPr>
      <w:bookmarkStart w:id="175" w:name="_Toc240526987"/>
      <w:r w:rsidRPr="00942DCC">
        <w:t>Isralife.co.il, 16.09.2026, Молодых работников хотят избавить от обязанности откладывать по 6% с зарплат в пенсионный фонд</w:t>
      </w:r>
      <w:bookmarkEnd w:id="175"/>
    </w:p>
    <w:p w14:paraId="2E89EC4B" w14:textId="77777777" w:rsidR="008E3DDE" w:rsidRPr="00942DCC" w:rsidRDefault="008E3DDE" w:rsidP="002E5D0B">
      <w:pPr>
        <w:pStyle w:val="3"/>
      </w:pPr>
      <w:bookmarkStart w:id="176" w:name="_Toc240526988"/>
      <w:r w:rsidRPr="00942DCC">
        <w:t>В Израиле предлагают радикально изменить систему обязательного пенсионного страхования: Национальный экономический совет при канцелярии премьер-министра предложил отменить обязательные пенсионные отчисления из зарплат у работников, которым еще не исполнилось 40 лет. Взносы работодателя в пенсионный фонд сохранятся в полном объеме, 6.5% от оклада.</w:t>
      </w:r>
      <w:bookmarkEnd w:id="176"/>
    </w:p>
    <w:p w14:paraId="7C3AB9E8" w14:textId="77777777" w:rsidR="008E3DDE" w:rsidRPr="00942DCC" w:rsidRDefault="008E3DDE" w:rsidP="008E3DDE">
      <w:r w:rsidRPr="00942DCC">
        <w:t>Инициативу продвигают глава Экономического совета, профессор Ави Симхон, и экономист Авраам Зупник. Они говорят: нынешняя система заставляет людей откладывать деньги как раз в тот период жизни, когда они больше всего им нуждны — на покупку жилья, выплату ипотеки, воспитание детей.</w:t>
      </w:r>
    </w:p>
    <w:p w14:paraId="73FAF01D" w14:textId="77777777" w:rsidR="008E3DDE" w:rsidRPr="00942DCC" w:rsidRDefault="008E3DDE" w:rsidP="008E3DDE">
      <w:r w:rsidRPr="00942DCC">
        <w:t>По расчетам Симхона и Зупника, отказ от обязательного взноса оставит молодому работающему около 500 шекелей в месяц, нетто — это примерно соответствует 6% зарплаты, которые у него забирают сегодня. Правда, в будущем снизится пенсия — по расчетам авторов идеи, примерно с 16.600 шекелей до 14.800 шекелей в месяц, в среднем. Но до пенсии еще, как говорится, надо дожить.</w:t>
      </w:r>
    </w:p>
    <w:p w14:paraId="7CDA8C08" w14:textId="4593C46F" w:rsidR="008E3DDE" w:rsidRPr="00942DCC" w:rsidRDefault="008E3DDE" w:rsidP="008E3DDE">
      <w:r w:rsidRPr="00942DCC">
        <w:t xml:space="preserve">В своем расчете Симхон предположил, что человек начинает работать в 25 лет и продолжает до 70-ти, а его зарплата растет на 1,5% в год. Именно предположение работать до 70 лет подвергают сейчас наиболее жесткой критике противники этой идеи: реальные трудовые биографии зачастую значительно менее стабильны. Кроме того, именно деньги, внесенные в пенсионный фонд в 25–30 лет, успевают принести большую совокупную доходность. Поэтому доктор Алекс Каплон, специалист по экономике долголетия из Колледжа менеджмента, назвал предложение </w:t>
      </w:r>
      <w:r w:rsidR="00E13C2F">
        <w:t>«</w:t>
      </w:r>
      <w:r w:rsidRPr="00942DCC">
        <w:t>опасным</w:t>
      </w:r>
      <w:r w:rsidR="00E13C2F">
        <w:t>»</w:t>
      </w:r>
      <w:r w:rsidRPr="00942DCC">
        <w:t>, а число малообеспеченных пенсионеров через несколько десятилетий может сильно увеличиться.</w:t>
      </w:r>
    </w:p>
    <w:p w14:paraId="673B06B7" w14:textId="77777777" w:rsidR="008E3DDE" w:rsidRPr="00942DCC" w:rsidRDefault="008E3DDE" w:rsidP="008E3DDE">
      <w:r w:rsidRPr="00942DCC">
        <w:t>Гистадрут также выступил категорически против реформы. Разумеется, лоббисты страховых компаний приложат все усилия, чтобы предложение не прошло — не из заботы о будущем стариков, а потому что она лишит эти компании постоянного притока наличных. В министерстве финансов предложение пока не поддержали и не отвергли — специальная профессиональная группа в этом ведомстве изучает возможное реформирование пенсионной системы, и окончательная позиция еще не сформирована.</w:t>
      </w:r>
    </w:p>
    <w:p w14:paraId="79CDF187" w14:textId="1234A0D6" w:rsidR="008E3DDE" w:rsidRPr="00C2579D" w:rsidRDefault="00C95B99" w:rsidP="008E3DDE">
      <w:hyperlink r:id="rId57" w:history="1">
        <w:r w:rsidR="008E3DDE" w:rsidRPr="00942DCC">
          <w:rPr>
            <w:rStyle w:val="a3"/>
          </w:rPr>
          <w:t>https://www.isralife.co.il/zachem-otkladyvat-na-starost-esli-ne-hvataet-na-zhizn-v-molodosti/</w:t>
        </w:r>
      </w:hyperlink>
      <w:r w:rsidR="008E3DDE" w:rsidRPr="00942DCC">
        <w:t xml:space="preserve"> </w:t>
      </w:r>
    </w:p>
    <w:p w14:paraId="13C22217" w14:textId="6FF9CF1A" w:rsidR="001A278B" w:rsidRPr="001A278B" w:rsidRDefault="001A278B" w:rsidP="001A278B">
      <w:pPr>
        <w:pStyle w:val="2"/>
      </w:pPr>
      <w:bookmarkStart w:id="177" w:name="_Toc240526989"/>
      <w:r w:rsidRPr="001A278B">
        <w:lastRenderedPageBreak/>
        <w:t xml:space="preserve">ИА </w:t>
      </w:r>
      <w:r w:rsidRPr="001A278B">
        <w:rPr>
          <w:lang w:val="en-US"/>
        </w:rPr>
        <w:t>Cursor</w:t>
      </w:r>
      <w:r w:rsidRPr="001A278B">
        <w:t>, 16.09.2026, 500 шекелей к зарплате ценой будущей пенсии - суть новой идеи</w:t>
      </w:r>
      <w:bookmarkEnd w:id="177"/>
    </w:p>
    <w:p w14:paraId="209FCA50" w14:textId="77777777" w:rsidR="001A278B" w:rsidRPr="001A278B" w:rsidRDefault="001A278B" w:rsidP="001A278B">
      <w:pPr>
        <w:pStyle w:val="3"/>
      </w:pPr>
      <w:bookmarkStart w:id="178" w:name="_Toc240526990"/>
      <w:r w:rsidRPr="001A278B">
        <w:t>Новая инициатива, которую продвигает председатель Национального экономического совета профессор Ави Шамхун, внесла неопределенность в вопрос пенсионных накоплений в Израиле. Опубликованное в начале недели предложение предусматривает отмену обязательных отчислений работника в пенсионную систему до достижения им 40 лет. Инициатива уже подверглась резкой критике со стороны экспертов по пенсионному планированию и Гистадрута. При этом остается много вопросов о том, что такой шаг будет означать для обычного израильского работника.</w:t>
      </w:r>
      <w:bookmarkEnd w:id="178"/>
    </w:p>
    <w:p w14:paraId="2D21129D" w14:textId="77777777" w:rsidR="001A278B" w:rsidRPr="001A278B" w:rsidRDefault="001A278B" w:rsidP="001A278B">
      <w:r w:rsidRPr="001A278B">
        <w:t xml:space="preserve">Об этом пишет </w:t>
      </w:r>
      <w:r w:rsidRPr="001A278B">
        <w:rPr>
          <w:lang w:val="en-US"/>
        </w:rPr>
        <w:t>mako</w:t>
      </w:r>
      <w:r w:rsidRPr="001A278B">
        <w:t>.</w:t>
      </w:r>
    </w:p>
    <w:p w14:paraId="68D3E9AC" w14:textId="77777777" w:rsidR="001A278B" w:rsidRPr="001A278B" w:rsidRDefault="001A278B" w:rsidP="001A278B">
      <w:r w:rsidRPr="001A278B">
        <w:t>Что вообще означает отмена обязательных пенсионных отчислений?</w:t>
      </w:r>
    </w:p>
    <w:p w14:paraId="24B8671E" w14:textId="77777777" w:rsidR="001A278B" w:rsidRPr="001A278B" w:rsidRDefault="001A278B" w:rsidP="001A278B">
      <w:r w:rsidRPr="001A278B">
        <w:t>Согласно документу Национального экономического совета, работники младше 40 лет больше не будут обязаны отчислять часть своей зарплаты в пенсионный фонд. Сейчас автоматически удерживаются 6% от валовой зарплаты работника. После отмены этого требования его чистая зарплата увеличится. При этом отчисления работодателя сохранятся: 6,5% от брутто на пенсионные выплаты и еще 6% на выходное пособие.</w:t>
      </w:r>
    </w:p>
    <w:p w14:paraId="5158B87F" w14:textId="77777777" w:rsidR="001A278B" w:rsidRPr="001A278B" w:rsidRDefault="001A278B" w:rsidP="001A278B">
      <w:r w:rsidRPr="001A278B">
        <w:t>Согласно предложению, работник также сохранит связанные с пенсионной системой страховые покрытия, включая страхование инвалидности и страхование членов семьи в случае смерти. Изменение не будет принудительным в обратном смысле: работник сможет продолжить самостоятельно отчислять деньги в пенсионный фонд до 40 лет. Однако отказ от отчислений станет вариантом по умолчанию, и тому, кто захочет продолжать накопления, придется самому активно заявить об этом.</w:t>
      </w:r>
    </w:p>
    <w:p w14:paraId="53AACEBB" w14:textId="77777777" w:rsidR="001A278B" w:rsidRPr="001A278B" w:rsidRDefault="001A278B" w:rsidP="001A278B">
      <w:r w:rsidRPr="001A278B">
        <w:t>Как это отразится на зарплате сейчас и на пенсии потом?</w:t>
      </w:r>
    </w:p>
    <w:p w14:paraId="5AC9B9AB" w14:textId="77777777" w:rsidR="001A278B" w:rsidRPr="001A278B" w:rsidRDefault="001A278B" w:rsidP="001A278B">
      <w:r w:rsidRPr="001A278B">
        <w:t>Национальный экономический совет оценивает, что изменение позволит каждому работнику младше 40 лет получать примерно на 500 шекелей больше чистыми каждый месяц. Цена этого решения проявится через десятилетия, после выхода на пенсию.</w:t>
      </w:r>
    </w:p>
    <w:p w14:paraId="07E4B7E1" w14:textId="77777777" w:rsidR="001A278B" w:rsidRPr="001A278B" w:rsidRDefault="001A278B" w:rsidP="001A278B">
      <w:r w:rsidRPr="001A278B">
        <w:t>Согласно расчетам Шамхуна и Абрахама Зофника, средняя ежемесячная пенсионная выплата снизится с 17 тысяч шекелей брутто до 14,9 тысячи - то есть примерно на 2100 шекелей. В пересчете на чистую сумму пенсия уменьшится на 1800 шекелей: с 16,6 тысячи до 14,8 тысячи шекелей.</w:t>
      </w:r>
    </w:p>
    <w:p w14:paraId="6C6EF5A6" w14:textId="77777777" w:rsidR="001A278B" w:rsidRPr="001A278B" w:rsidRDefault="001A278B" w:rsidP="001A278B">
      <w:r w:rsidRPr="001A278B">
        <w:t>Причина большой разницы связана с эффектом сложного процента: чем дольше деньги находятся в пенсионных накоплениях, тем больше времени у них есть для роста за счет доходности и реинвестирования.</w:t>
      </w:r>
    </w:p>
    <w:p w14:paraId="77D2C302" w14:textId="77777777" w:rsidR="001A278B" w:rsidRPr="001A278B" w:rsidRDefault="001A278B" w:rsidP="001A278B">
      <w:r w:rsidRPr="001A278B">
        <w:t>«Деньги, которые внесены в 25 лет, могут работать на фондовом рынке более четырех десятилетий. Деньги, внесенные в 40 лет, уже потеряли значительную часть этого преимущества», - объясняет генеральный директор Центра финансового планирования Израиля Элияу Аттия.</w:t>
      </w:r>
    </w:p>
    <w:p w14:paraId="6B901E88" w14:textId="77777777" w:rsidR="001A278B" w:rsidRPr="001A278B" w:rsidRDefault="001A278B" w:rsidP="001A278B">
      <w:r w:rsidRPr="001A278B">
        <w:t xml:space="preserve">Аттия подсчитал и размер накоплений, от которых молодые работники могут отказаться в рамках инициативы Шамхуна. По его словам, ежемесячный взнос в размере 600 шекелей с 23 до 40 лет дает в общей сложности 162 тысячи шекелей накоплений. Если эту сумму оставить в пенсионном фонде до 67 лет без дальнейших взносов, она может </w:t>
      </w:r>
      <w:r w:rsidRPr="001A278B">
        <w:lastRenderedPageBreak/>
        <w:t>вырасти примерно до 410 тысяч шекелей. Такой капитал соответствует пенсии около 2 тысяч шекелей в месяц.</w:t>
      </w:r>
    </w:p>
    <w:p w14:paraId="12F03C86" w14:textId="77777777" w:rsidR="001A278B" w:rsidRPr="001A278B" w:rsidRDefault="001A278B" w:rsidP="001A278B">
      <w:r w:rsidRPr="001A278B">
        <w:t>Кто особенно рискует пострадать от изменения?</w:t>
      </w:r>
    </w:p>
    <w:p w14:paraId="254E9090" w14:textId="77777777" w:rsidR="001A278B" w:rsidRPr="001A278B" w:rsidRDefault="001A278B" w:rsidP="001A278B">
      <w:r w:rsidRPr="001A278B">
        <w:t>Исследование Шамхуна исходит из предположения о практически непрерывной карьере - с 25 до 70 лет, без существенных периодов безработицы и без досрочного снятия денег. На практике работники в возрасте 20-30 лет, наоборот, достаточно часто меняют работу и забирают средства выходного пособия.</w:t>
      </w:r>
    </w:p>
    <w:p w14:paraId="520C9A69" w14:textId="77777777" w:rsidR="001A278B" w:rsidRPr="001A278B" w:rsidRDefault="001A278B" w:rsidP="001A278B">
      <w:r w:rsidRPr="001A278B">
        <w:t>В такой ситуации отказ от собственных пенсионных отчислений может привести к тому, что в первые и наиболее важные годы накопления у человека будет относительно небольшой пенсионный капитал, основанный только на отчислениях работодателя.</w:t>
      </w:r>
    </w:p>
    <w:p w14:paraId="488C8D87" w14:textId="77777777" w:rsidR="001A278B" w:rsidRPr="001A278B" w:rsidRDefault="001A278B" w:rsidP="001A278B">
      <w:r w:rsidRPr="001A278B">
        <w:t>Проблема становится еще более заметной на фоне роста продолжительности жизни, из-за которого увеличивается и период после выхода на пенсию, который должны финансировать накопления.</w:t>
      </w:r>
    </w:p>
    <w:p w14:paraId="531E56A6" w14:textId="77777777" w:rsidR="001A278B" w:rsidRPr="001A278B" w:rsidRDefault="001A278B" w:rsidP="001A278B">
      <w:r w:rsidRPr="001A278B">
        <w:t>«Для многих сегодняшних молодых людей пенсионные накопления в будущем должны будут финансировать очень долгий период жизни, - говорит доктор Алекс Каплон, геронтолог, экономист и специалист по экономике долголетия и финансовому планированию в Колледже менеджмента. - Чем дольше мы живем, тем не меньше, а больше становится наша ответственность за финансирование поздних лет жизни».</w:t>
      </w:r>
    </w:p>
    <w:p w14:paraId="4DEEF9A4" w14:textId="77777777" w:rsidR="001A278B" w:rsidRPr="001A278B" w:rsidRDefault="001A278B" w:rsidP="001A278B">
      <w:r w:rsidRPr="001A278B">
        <w:t>По утверждению Гистадрута, уже сегодня около 21% пенсионеров в Израиле живут за чертой бедности, а примерно 20% зависят от доплаты к доходу со стороны Национального института страхования. В организации считают, что любое сокращение пенсионных накоплений на этом этапе лишь увеличит в будущем число пенсионеров, которым потребуется помощь государства.</w:t>
      </w:r>
    </w:p>
    <w:p w14:paraId="63EBF286" w14:textId="77777777" w:rsidR="001A278B" w:rsidRPr="001A278B" w:rsidRDefault="001A278B" w:rsidP="001A278B">
      <w:r w:rsidRPr="001A278B">
        <w:t>Что на практике означает «это только вариант по умолчанию»?</w:t>
      </w:r>
    </w:p>
    <w:p w14:paraId="6DC3F8BC" w14:textId="77777777" w:rsidR="001A278B" w:rsidRPr="001A278B" w:rsidRDefault="001A278B" w:rsidP="001A278B">
      <w:r w:rsidRPr="001A278B">
        <w:t>Предложение Шамхуна не запрещает молодым работникам отчислять деньги в пенсионную систему. Оно лишь меняет установленный по умолчанию вариант. Поэтому возникает вопрос, сколько работников младше 40 лет действительно продолжат делать отчисления самостоятельно.</w:t>
      </w:r>
    </w:p>
    <w:p w14:paraId="122A4062" w14:textId="77777777" w:rsidR="001A278B" w:rsidRPr="001A278B" w:rsidRDefault="001A278B" w:rsidP="001A278B">
      <w:r w:rsidRPr="001A278B">
        <w:t>Каплон отмечает, что десятилетия исследований в области поведенческой экономики показывают: люди склонны не менять установленный для них вариант по умолчанию.</w:t>
      </w:r>
    </w:p>
    <w:p w14:paraId="79F49B48" w14:textId="77777777" w:rsidR="001A278B" w:rsidRPr="001A278B" w:rsidRDefault="001A278B" w:rsidP="001A278B">
      <w:r w:rsidRPr="001A278B">
        <w:t>«Существует огромная разница между тем, чтобы позволить молодому человеку откладывать деньги, и тем, чтобы установить для него накопление как вариант по умолчанию: мы придаем слишком большое значение настоящему, с трудом представляем себя через десятилетия и склонны откладывать действия, польза от которых наступит далеко в будущем», - объясняет он.</w:t>
      </w:r>
    </w:p>
    <w:p w14:paraId="37F61563" w14:textId="77777777" w:rsidR="001A278B" w:rsidRPr="001A278B" w:rsidRDefault="001A278B" w:rsidP="001A278B">
      <w:r w:rsidRPr="001A278B">
        <w:t>Каплон также предупреждает, что изменение затронет разных вкладчиков неодинаково. По его словам, продолжать самостоятельно откладывать деньги, «скорее всего, будут прежде всего те, кто разбирается в финансах, имеет более высокий доход и способен отказаться от потребления в настоящем». А дополнительными деньгами в чистой зарплате, скорее всего, воспользуются именно семьи с более напряженным бюджетом.</w:t>
      </w:r>
    </w:p>
    <w:p w14:paraId="769F56F2" w14:textId="77777777" w:rsidR="001A278B" w:rsidRPr="001A278B" w:rsidRDefault="001A278B" w:rsidP="001A278B">
      <w:r w:rsidRPr="001A278B">
        <w:t>По его мнению, на протяжении десятилетий такой механизм может усилить экономическое неравенство среди людей пенсионного возраста.</w:t>
      </w:r>
    </w:p>
    <w:p w14:paraId="59D775E7" w14:textId="77777777" w:rsidR="001A278B" w:rsidRPr="001A278B" w:rsidRDefault="001A278B" w:rsidP="001A278B">
      <w:r w:rsidRPr="001A278B">
        <w:lastRenderedPageBreak/>
        <w:t>Израильтяне действительно слишком много откладывают на пенсию?</w:t>
      </w:r>
    </w:p>
    <w:p w14:paraId="39D2FFA7" w14:textId="77777777" w:rsidR="001A278B" w:rsidRPr="001A278B" w:rsidRDefault="001A278B" w:rsidP="001A278B">
      <w:r w:rsidRPr="001A278B">
        <w:t>В основе предложения Шамхуна лежит утверждение, сделанное в его исследовании: уже сегодня ожидаемая пенсионная выплата наемного работника после выхода на пенсию выше его ежемесячного чистого дохода. Отсюда делается вывод, что в первые годы карьеры пенсионные накопления можно уменьшить, не ставя под угрозу экономическую безопасность человека после выхода на пенсию.</w:t>
      </w:r>
    </w:p>
    <w:p w14:paraId="6EA6703F" w14:textId="77777777" w:rsidR="001A278B" w:rsidRPr="001A278B" w:rsidRDefault="001A278B" w:rsidP="001A278B">
      <w:r w:rsidRPr="001A278B">
        <w:t>Однако идея о чрезмерных пенсионных накоплениях появилась не только в исследованиях Шамхуна. Ранее исследования Банка Израиля показывали, что среди групп с более низкими доходами существуют категории, для которых характерно «избыточное накопление». Речь идет о ситуации, когда ожидаемая пенсия после выхода на пенсию превышает средний доход человека в годы работы.</w:t>
      </w:r>
    </w:p>
    <w:p w14:paraId="022D2524" w14:textId="77777777" w:rsidR="001A278B" w:rsidRPr="001A278B" w:rsidRDefault="001A278B" w:rsidP="001A278B">
      <w:r w:rsidRPr="001A278B">
        <w:t>При этом в тех же исследованиях отмечалось, что решение должно быть «измеренным, а не всеобщим» - то есть касаться конкретных групп, а не распространяться на всех молодых работников через отмену обязательных отчислений.</w:t>
      </w:r>
    </w:p>
    <w:p w14:paraId="18F67A1F" w14:textId="77777777" w:rsidR="001A278B" w:rsidRPr="001A278B" w:rsidRDefault="001A278B" w:rsidP="001A278B">
      <w:r w:rsidRPr="001A278B">
        <w:t>На практике министерство финансов и Банк Израиля уже разрабатывают стратегические планы, в рамках которых изучается вопрос о том, не достигли ли пенсионные накопления слишком больших масштабов. В частности, высказывается мнение, что крупнейшие пенсионные фонды стали настолько большими, что получили непропорциональное влияние на внутренний рынок капитала и курс доллара.</w:t>
      </w:r>
    </w:p>
    <w:p w14:paraId="42B7B8E7" w14:textId="77777777" w:rsidR="001A278B" w:rsidRPr="001A278B" w:rsidRDefault="001A278B" w:rsidP="001A278B">
      <w:r w:rsidRPr="001A278B">
        <w:t>Является ли предложение предвыборной экономикой?</w:t>
      </w:r>
    </w:p>
    <w:p w14:paraId="1D3D44E5" w14:textId="77777777" w:rsidR="001A278B" w:rsidRPr="001A278B" w:rsidRDefault="001A278B" w:rsidP="001A278B">
      <w:r w:rsidRPr="001A278B">
        <w:t>Срок публикации инициативы также стал предметом споров: она появилась примерно за месяц до выборов. Эксперт по пенсионному планированию Омер Ашкенази из «Агда - финансовые решения» прямо называет происходящее «предвыборной экономикой» и критикует содержание предложения.</w:t>
      </w:r>
    </w:p>
    <w:p w14:paraId="5288C9E6" w14:textId="77777777" w:rsidR="001A278B" w:rsidRPr="001A278B" w:rsidRDefault="001A278B" w:rsidP="001A278B">
      <w:r w:rsidRPr="001A278B">
        <w:t>«Самое большое накопление происходит в первые годы благодаря доходности», - говорит он.</w:t>
      </w:r>
    </w:p>
    <w:p w14:paraId="64B66C0C" w14:textId="77777777" w:rsidR="001A278B" w:rsidRPr="001A278B" w:rsidRDefault="001A278B" w:rsidP="001A278B">
      <w:r w:rsidRPr="001A278B">
        <w:t>Профессор Ави Шамхун, являющийся старшим экономическим советником премьер-министра Нетаниягу, и раньше продвигал спорные предложения, основанные на схожей идее переноса средств из долгосрочных накоплений на текущее потребление.</w:t>
      </w:r>
    </w:p>
    <w:p w14:paraId="455BECFD" w14:textId="77777777" w:rsidR="001A278B" w:rsidRPr="001A278B" w:rsidRDefault="001A278B" w:rsidP="001A278B">
      <w:r w:rsidRPr="001A278B">
        <w:t>В течение последнего года он продвигал выплату компенсаций заемщикам по ипотеке, у которых выросли ежемесячные платежи. Ранее он выступал за возможность досрочного снятия денег с фондов повышения квалификации.</w:t>
      </w:r>
    </w:p>
    <w:p w14:paraId="729F7D93" w14:textId="77777777" w:rsidR="001A278B" w:rsidRPr="000B5ACA" w:rsidRDefault="001A278B" w:rsidP="001A278B">
      <w:r w:rsidRPr="001A278B">
        <w:t xml:space="preserve">При этом даже в случае принятия нынешняя инициатива Шамхуна не сможет быть реализована в ближайшее время. Для ее воплощения потребуется изменение законодательства, а также согласование с министерством финансов, Управлением рынка капитала и другими сторонами, участвующими в действующих пенсионных соглашениях. </w:t>
      </w:r>
      <w:r w:rsidRPr="000B5ACA">
        <w:t>Этот процесс требует значительного времени и не сможет завершиться до выборов.</w:t>
      </w:r>
    </w:p>
    <w:p w14:paraId="21761845" w14:textId="09A8B296" w:rsidR="001A278B" w:rsidRPr="000B5ACA" w:rsidRDefault="00C95B99" w:rsidP="001A278B">
      <w:hyperlink r:id="rId58" w:history="1">
        <w:r w:rsidR="001A278B" w:rsidRPr="00E66AEC">
          <w:rPr>
            <w:rStyle w:val="a3"/>
            <w:lang w:val="en-US"/>
          </w:rPr>
          <w:t>https</w:t>
        </w:r>
        <w:r w:rsidR="001A278B" w:rsidRPr="000B5ACA">
          <w:rPr>
            <w:rStyle w:val="a3"/>
          </w:rPr>
          <w:t>://</w:t>
        </w:r>
        <w:r w:rsidR="001A278B" w:rsidRPr="00E66AEC">
          <w:rPr>
            <w:rStyle w:val="a3"/>
            <w:lang w:val="en-US"/>
          </w:rPr>
          <w:t>cursorinfo</w:t>
        </w:r>
        <w:r w:rsidR="001A278B" w:rsidRPr="000B5ACA">
          <w:rPr>
            <w:rStyle w:val="a3"/>
          </w:rPr>
          <w:t>.</w:t>
        </w:r>
        <w:r w:rsidR="001A278B" w:rsidRPr="00E66AEC">
          <w:rPr>
            <w:rStyle w:val="a3"/>
            <w:lang w:val="en-US"/>
          </w:rPr>
          <w:t>co</w:t>
        </w:r>
        <w:r w:rsidR="001A278B" w:rsidRPr="000B5ACA">
          <w:rPr>
            <w:rStyle w:val="a3"/>
          </w:rPr>
          <w:t>.</w:t>
        </w:r>
        <w:r w:rsidR="001A278B" w:rsidRPr="00E66AEC">
          <w:rPr>
            <w:rStyle w:val="a3"/>
            <w:lang w:val="en-US"/>
          </w:rPr>
          <w:t>il</w:t>
        </w:r>
        <w:r w:rsidR="001A278B" w:rsidRPr="000B5ACA">
          <w:rPr>
            <w:rStyle w:val="a3"/>
          </w:rPr>
          <w:t>/</w:t>
        </w:r>
        <w:r w:rsidR="001A278B" w:rsidRPr="00E66AEC">
          <w:rPr>
            <w:rStyle w:val="a3"/>
            <w:lang w:val="en-US"/>
          </w:rPr>
          <w:t>israel</w:t>
        </w:r>
        <w:r w:rsidR="001A278B" w:rsidRPr="000B5ACA">
          <w:rPr>
            <w:rStyle w:val="a3"/>
          </w:rPr>
          <w:t>-</w:t>
        </w:r>
        <w:r w:rsidR="001A278B" w:rsidRPr="00E66AEC">
          <w:rPr>
            <w:rStyle w:val="a3"/>
            <w:lang w:val="en-US"/>
          </w:rPr>
          <w:t>news</w:t>
        </w:r>
        <w:r w:rsidR="001A278B" w:rsidRPr="000B5ACA">
          <w:rPr>
            <w:rStyle w:val="a3"/>
          </w:rPr>
          <w:t>/500-</w:t>
        </w:r>
        <w:r w:rsidR="001A278B" w:rsidRPr="00E66AEC">
          <w:rPr>
            <w:rStyle w:val="a3"/>
            <w:lang w:val="en-US"/>
          </w:rPr>
          <w:t>shekelej</w:t>
        </w:r>
        <w:r w:rsidR="001A278B" w:rsidRPr="000B5ACA">
          <w:rPr>
            <w:rStyle w:val="a3"/>
          </w:rPr>
          <w:t>-</w:t>
        </w:r>
        <w:r w:rsidR="001A278B" w:rsidRPr="00E66AEC">
          <w:rPr>
            <w:rStyle w:val="a3"/>
            <w:lang w:val="en-US"/>
          </w:rPr>
          <w:t>k</w:t>
        </w:r>
        <w:r w:rsidR="001A278B" w:rsidRPr="000B5ACA">
          <w:rPr>
            <w:rStyle w:val="a3"/>
          </w:rPr>
          <w:t>-</w:t>
        </w:r>
        <w:r w:rsidR="001A278B" w:rsidRPr="00E66AEC">
          <w:rPr>
            <w:rStyle w:val="a3"/>
            <w:lang w:val="en-US"/>
          </w:rPr>
          <w:t>zarplate</w:t>
        </w:r>
        <w:r w:rsidR="001A278B" w:rsidRPr="000B5ACA">
          <w:rPr>
            <w:rStyle w:val="a3"/>
          </w:rPr>
          <w:t>-</w:t>
        </w:r>
        <w:r w:rsidR="001A278B" w:rsidRPr="00E66AEC">
          <w:rPr>
            <w:rStyle w:val="a3"/>
            <w:lang w:val="en-US"/>
          </w:rPr>
          <w:t>tsenoj</w:t>
        </w:r>
        <w:r w:rsidR="001A278B" w:rsidRPr="000B5ACA">
          <w:rPr>
            <w:rStyle w:val="a3"/>
          </w:rPr>
          <w:t>-</w:t>
        </w:r>
        <w:r w:rsidR="001A278B" w:rsidRPr="00E66AEC">
          <w:rPr>
            <w:rStyle w:val="a3"/>
            <w:lang w:val="en-US"/>
          </w:rPr>
          <w:t>budushhej</w:t>
        </w:r>
        <w:r w:rsidR="001A278B" w:rsidRPr="000B5ACA">
          <w:rPr>
            <w:rStyle w:val="a3"/>
          </w:rPr>
          <w:t>-</w:t>
        </w:r>
        <w:r w:rsidR="001A278B" w:rsidRPr="00E66AEC">
          <w:rPr>
            <w:rStyle w:val="a3"/>
            <w:lang w:val="en-US"/>
          </w:rPr>
          <w:t>pensii</w:t>
        </w:r>
        <w:r w:rsidR="001A278B" w:rsidRPr="000B5ACA">
          <w:rPr>
            <w:rStyle w:val="a3"/>
          </w:rPr>
          <w:t>-</w:t>
        </w:r>
        <w:r w:rsidR="001A278B" w:rsidRPr="00E66AEC">
          <w:rPr>
            <w:rStyle w:val="a3"/>
            <w:lang w:val="en-US"/>
          </w:rPr>
          <w:t>sut</w:t>
        </w:r>
        <w:r w:rsidR="001A278B" w:rsidRPr="000B5ACA">
          <w:rPr>
            <w:rStyle w:val="a3"/>
          </w:rPr>
          <w:t>-</w:t>
        </w:r>
        <w:r w:rsidR="001A278B" w:rsidRPr="00E66AEC">
          <w:rPr>
            <w:rStyle w:val="a3"/>
            <w:lang w:val="en-US"/>
          </w:rPr>
          <w:t>novoj</w:t>
        </w:r>
        <w:r w:rsidR="001A278B" w:rsidRPr="000B5ACA">
          <w:rPr>
            <w:rStyle w:val="a3"/>
          </w:rPr>
          <w:t>-</w:t>
        </w:r>
        <w:r w:rsidR="001A278B" w:rsidRPr="00E66AEC">
          <w:rPr>
            <w:rStyle w:val="a3"/>
            <w:lang w:val="en-US"/>
          </w:rPr>
          <w:t>idei</w:t>
        </w:r>
        <w:r w:rsidR="001A278B" w:rsidRPr="000B5ACA">
          <w:rPr>
            <w:rStyle w:val="a3"/>
          </w:rPr>
          <w:t>/</w:t>
        </w:r>
      </w:hyperlink>
      <w:r w:rsidR="001A278B" w:rsidRPr="000B5ACA">
        <w:t xml:space="preserve"> </w:t>
      </w:r>
    </w:p>
    <w:p w14:paraId="2E9936FD" w14:textId="77777777" w:rsidR="00CD00F0" w:rsidRPr="00942DCC" w:rsidRDefault="00CD00F0" w:rsidP="00CD00F0">
      <w:pPr>
        <w:pStyle w:val="2"/>
      </w:pPr>
      <w:bookmarkStart w:id="179" w:name="_Toc240526991"/>
      <w:bookmarkEnd w:id="114"/>
      <w:r w:rsidRPr="00942DCC">
        <w:lastRenderedPageBreak/>
        <w:t>Финансы Mail, 16.09.2026, ОЭСР призвала Швейцарию к экономическим реформам</w:t>
      </w:r>
      <w:bookmarkEnd w:id="179"/>
    </w:p>
    <w:p w14:paraId="46DF5071" w14:textId="77777777" w:rsidR="00CD00F0" w:rsidRPr="00942DCC" w:rsidRDefault="00CD00F0" w:rsidP="002E5D0B">
      <w:pPr>
        <w:pStyle w:val="3"/>
      </w:pPr>
      <w:bookmarkStart w:id="180" w:name="_Toc240526992"/>
      <w:r w:rsidRPr="00942DCC">
        <w:t>Швейцария должна провести налоговую и пенсионную реформы, чтобы сохранить статус одной из ведущих экономик мира, заявила ОЭСР, одновременно повысив прогноз экономического роста страны. Об этом пишет Bloomberg.</w:t>
      </w:r>
      <w:bookmarkEnd w:id="180"/>
    </w:p>
    <w:p w14:paraId="001DD24D" w14:textId="77777777" w:rsidR="00CD00F0" w:rsidRPr="00942DCC" w:rsidRDefault="00CD00F0" w:rsidP="00CD00F0">
      <w:r w:rsidRPr="00942DCC">
        <w:t>Организация со штаб-квартирой в Париже теперь ожидает, что экономика Швейцарии в этом году вырастет на 2% против 1,1%, прогнозировавшихся в июне. Повышение оценки последовало после неожиданно сильных результатов во втором квартале. При этом в ОЭСР предупредили, что для ориентированной на экспорт экономики по-прежнему сохраняются риски новых торговых барьеров и дальнейшего укрепления франка.</w:t>
      </w:r>
    </w:p>
    <w:p w14:paraId="13197FE2" w14:textId="77777777" w:rsidR="00CD00F0" w:rsidRPr="00942DCC" w:rsidRDefault="00CD00F0" w:rsidP="00CD00F0">
      <w:r w:rsidRPr="00942DCC">
        <w:t>Говоря о долгосрочных перспективах, ОЭСР отметила, что Швейцария сталкивается с дефицитом жилья, старением населения и усиливающимися геополитическими рисками. Все это будет увеличивать нагрузку на государственные расходы и потребует от правительства наращивать налоговые поступления.</w:t>
      </w:r>
    </w:p>
    <w:p w14:paraId="544BC583" w14:textId="782D6311" w:rsidR="00CD00F0" w:rsidRPr="00942DCC" w:rsidRDefault="00E13C2F" w:rsidP="00CD00F0">
      <w:r>
        <w:t>«</w:t>
      </w:r>
      <w:r w:rsidR="00CD00F0" w:rsidRPr="00942DCC">
        <w:t>Осмотрительное макроэкономическое управление, включая успешно действующее правило „долгового тормоза“, сыграло ключевую роль в способности противостоять неоднократным потрясениям, — говорится в опубликованном во вторник докладе. — Однако, чтобы Швейцария оставалась одной из самых конкурентоспособных и инновационных экономик мира, потребуются реформы</w:t>
      </w:r>
      <w:r>
        <w:t>»</w:t>
      </w:r>
      <w:r w:rsidR="00CD00F0" w:rsidRPr="00942DCC">
        <w:t>.</w:t>
      </w:r>
    </w:p>
    <w:p w14:paraId="79E51493" w14:textId="77777777" w:rsidR="00CD00F0" w:rsidRPr="00942DCC" w:rsidRDefault="00CD00F0" w:rsidP="00CD00F0">
      <w:r w:rsidRPr="00942DCC">
        <w:t>Среди рекомендаций — масштабная пенсионная реформа, которая должна связать возраст выхода на пенсию с ростом ожидаемой продолжительности жизни. Аналогичный совет ОЭСР недавно дала Франции. Швейцарии также предложено изменить налогообложение недвижимости, чтобы у пожилых и более состоятельных домохозяйств было больше стимулов освобождать жилье большой площади.</w:t>
      </w:r>
    </w:p>
    <w:p w14:paraId="64534396" w14:textId="77777777" w:rsidR="00CD00F0" w:rsidRPr="00942DCC" w:rsidRDefault="00CD00F0" w:rsidP="00CD00F0">
      <w:r w:rsidRPr="00942DCC">
        <w:t>В преддверии голосования по новым соглашениям с Европейским союзом ОЭСР призвала Швейцарию сохранить доступ к единому европейскому рынку и одновременно расширять круг торговых партнеров. Объем экспорта составляет около 78% ВВП страны. На ЕС приходится почти 40% швейцарских поставок, а на США — более 20%.</w:t>
      </w:r>
    </w:p>
    <w:p w14:paraId="6954B8D1" w14:textId="77777777" w:rsidR="00CD00F0" w:rsidRPr="00942DCC" w:rsidRDefault="00CD00F0" w:rsidP="00CD00F0">
      <w:r w:rsidRPr="00942DCC">
        <w:t>ОЭСР также заявила, что правила, регулирующие лоббистскую деятельность в Швейцарии, остаются недостаточно прозрачными. Организация призвала ввести кодекс поведения и создать реестр лоббистов.</w:t>
      </w:r>
    </w:p>
    <w:p w14:paraId="72431645" w14:textId="77777777" w:rsidR="00CD00F0" w:rsidRPr="00942DCC" w:rsidRDefault="00CD00F0" w:rsidP="00CD00F0">
      <w:r w:rsidRPr="00942DCC">
        <w:t>Кроме того, ОЭСР присоединилась к Международному валютному фонду и швейцарским регулирующим органам, поддержав жесткую позицию правительства в отношении новых требований к капиталу UBS Group AG.</w:t>
      </w:r>
    </w:p>
    <w:bookmarkStart w:id="181" w:name="_GoBack"/>
    <w:p w14:paraId="682A7CE9" w14:textId="3952775E" w:rsidR="00CA32BC" w:rsidRPr="00942DCC" w:rsidRDefault="00C95B99" w:rsidP="00CD00F0">
      <w:r>
        <w:fldChar w:fldCharType="begin"/>
      </w:r>
      <w:r>
        <w:instrText xml:space="preserve"> HYPERLINK "https://finance.mail.ru/article/minfin-ne-uvidel-veskih-argumentov-dlya-vyipuska-rublevogo-stejblkoina-69228057/" </w:instrText>
      </w:r>
      <w:r>
        <w:fldChar w:fldCharType="separate"/>
      </w:r>
      <w:r w:rsidR="00CD00F0" w:rsidRPr="00942DCC">
        <w:rPr>
          <w:rStyle w:val="a3"/>
        </w:rPr>
        <w:t>https://finance.mail.ru/article/minfin-ne-uvidel-veskih-argumentov-dlya-vyipuska-rublevogo-stejblkoina-69228057/</w:t>
      </w:r>
      <w:r>
        <w:rPr>
          <w:rStyle w:val="a3"/>
        </w:rPr>
        <w:fldChar w:fldCharType="end"/>
      </w:r>
    </w:p>
    <w:p w14:paraId="0EB6D48B" w14:textId="65508CD7" w:rsidR="001E6FCF" w:rsidRPr="001E6FCF" w:rsidRDefault="001E6FCF" w:rsidP="001E6FCF">
      <w:pPr>
        <w:pStyle w:val="2"/>
      </w:pPr>
      <w:bookmarkStart w:id="182" w:name="_Toc240526993"/>
      <w:bookmarkEnd w:id="181"/>
      <w:r>
        <w:lastRenderedPageBreak/>
        <w:t>Pravda.ru, 16.09.2026</w:t>
      </w:r>
      <w:r w:rsidRPr="001E6FCF">
        <w:t xml:space="preserve">, </w:t>
      </w:r>
      <w:r>
        <w:t>Индийский пенсионный фонд EPFO расширил список обязательных участников</w:t>
      </w:r>
      <w:bookmarkEnd w:id="182"/>
    </w:p>
    <w:p w14:paraId="17049A96" w14:textId="77777777" w:rsidR="001E6FCF" w:rsidRDefault="001E6FCF" w:rsidP="001E6FCF">
      <w:pPr>
        <w:pStyle w:val="3"/>
      </w:pPr>
      <w:bookmarkStart w:id="183" w:name="_Toc240526994"/>
      <w:r>
        <w:t>Индия расширяет охват системы обязательного социального страхования. С четверга, 17 сентября, порог заработной платы для вступления в фонд EPFO (Employees Provident Fund Organisation) поднят до 25 000 рупий в месяц.</w:t>
      </w:r>
      <w:bookmarkEnd w:id="183"/>
    </w:p>
    <w:p w14:paraId="63FA9700" w14:textId="77777777" w:rsidR="001E6FCF" w:rsidRDefault="001E6FCF" w:rsidP="001E6FCF">
      <w:r>
        <w:t>О решении объявил министр Мансух Мандавия. Изменение означает, что сотрудники с зарплатой в этом диапазоне теперь обязаны участвовать в пенсионной программе. По расчетам правительства, в систему попадут от 5 до 10 миллионов новых бенефициаров.</w:t>
      </w:r>
    </w:p>
    <w:p w14:paraId="1F7FD0F0" w14:textId="77777777" w:rsidR="001E6FCF" w:rsidRDefault="001E6FCF" w:rsidP="001E6FCF">
      <w:r>
        <w:t>Механизм изменения затрагивает расходы и работодателей, и наемных рабочих: для обеих сторон меняются суммы обязательных взносов, которые теперь будут рассчитываться исходя из нового зарплатного лимита. Ранее порог был ниже, что оставляло значительную часть низкооплачиваемого персонала за рамками государственной пенсионной системы.</w:t>
      </w:r>
    </w:p>
    <w:p w14:paraId="659DB061" w14:textId="6A6AEBE4" w:rsidR="00CD00F0" w:rsidRPr="001E6FCF" w:rsidRDefault="00C95B99" w:rsidP="001E6FCF">
      <w:hyperlink r:id="rId59" w:history="1">
        <w:r w:rsidR="001E6FCF" w:rsidRPr="00D841D5">
          <w:rPr>
            <w:rStyle w:val="a3"/>
          </w:rPr>
          <w:t>https://www.pravda.ru/news/world/2410024-india-epfo-pension-expansion/</w:t>
        </w:r>
      </w:hyperlink>
      <w:r w:rsidR="001E6FCF" w:rsidRPr="001E6FCF">
        <w:t xml:space="preserve"> </w:t>
      </w:r>
    </w:p>
    <w:p w14:paraId="695849EC" w14:textId="77777777" w:rsidR="00BC401A" w:rsidRPr="00BC401A" w:rsidRDefault="00BC401A" w:rsidP="0007757F"/>
    <w:sectPr w:rsidR="00BC401A" w:rsidRPr="00BC401A" w:rsidSect="00B01BEA">
      <w:headerReference w:type="default" r:id="rId60"/>
      <w:footerReference w:type="default" r:id="rId61"/>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7B5D0" w14:textId="77777777" w:rsidR="00C95B99" w:rsidRDefault="00C95B99">
      <w:r>
        <w:separator/>
      </w:r>
    </w:p>
  </w:endnote>
  <w:endnote w:type="continuationSeparator" w:id="0">
    <w:p w14:paraId="7F8E41C4" w14:textId="77777777" w:rsidR="00C95B99" w:rsidRDefault="00C95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49253018"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612B23" w:rsidRPr="00612B23">
      <w:rPr>
        <w:rFonts w:ascii="Cambria" w:hAnsi="Cambria"/>
        <w:b/>
        <w:noProof/>
      </w:rPr>
      <w:t>101</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FC738" w14:textId="77777777" w:rsidR="00C95B99" w:rsidRDefault="00C95B99">
      <w:r>
        <w:separator/>
      </w:r>
    </w:p>
  </w:footnote>
  <w:footnote w:type="continuationSeparator" w:id="0">
    <w:p w14:paraId="5C802A98" w14:textId="77777777" w:rsidR="00C95B99" w:rsidRDefault="00C95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6E7CB1"/>
    <w:multiLevelType w:val="multilevel"/>
    <w:tmpl w:val="D43464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4CD0146"/>
    <w:multiLevelType w:val="multilevel"/>
    <w:tmpl w:val="193ED3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B17BB3"/>
    <w:multiLevelType w:val="multilevel"/>
    <w:tmpl w:val="B77E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C3AE8"/>
    <w:multiLevelType w:val="multilevel"/>
    <w:tmpl w:val="0EF63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6C1A2A"/>
    <w:multiLevelType w:val="singleLevel"/>
    <w:tmpl w:val="E8ACC364"/>
    <w:lvl w:ilvl="0">
      <w:numFmt w:val="bullet"/>
      <w:lvlText w:val="•"/>
      <w:lvlJc w:val="left"/>
      <w:pPr>
        <w:ind w:left="420" w:hanging="360"/>
      </w:pPr>
    </w:lvl>
  </w:abstractNum>
  <w:abstractNum w:abstractNumId="23"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47291"/>
    <w:multiLevelType w:val="multilevel"/>
    <w:tmpl w:val="0D7A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C94AF4"/>
    <w:multiLevelType w:val="multilevel"/>
    <w:tmpl w:val="518A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C425D17"/>
    <w:multiLevelType w:val="multilevel"/>
    <w:tmpl w:val="22E0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4"/>
  </w:num>
  <w:num w:numId="3">
    <w:abstractNumId w:val="35"/>
  </w:num>
  <w:num w:numId="4">
    <w:abstractNumId w:val="20"/>
  </w:num>
  <w:num w:numId="5">
    <w:abstractNumId w:val="23"/>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6"/>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8"/>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33"/>
  </w:num>
  <w:num w:numId="25">
    <w:abstractNumId w:val="25"/>
  </w:num>
  <w:num w:numId="26">
    <w:abstractNumId w:val="15"/>
  </w:num>
  <w:num w:numId="27">
    <w:abstractNumId w:val="11"/>
  </w:num>
  <w:num w:numId="28">
    <w:abstractNumId w:val="27"/>
  </w:num>
  <w:num w:numId="29">
    <w:abstractNumId w:val="28"/>
  </w:num>
  <w:num w:numId="30">
    <w:abstractNumId w:val="16"/>
  </w:num>
  <w:num w:numId="31">
    <w:abstractNumId w:val="22"/>
    <w:lvlOverride w:ilvl="0">
      <w:startOverride w:val="1"/>
    </w:lvlOverride>
  </w:num>
  <w:num w:numId="32">
    <w:abstractNumId w:val="32"/>
  </w:num>
  <w:num w:numId="33">
    <w:abstractNumId w:val="13"/>
  </w:num>
  <w:num w:numId="34">
    <w:abstractNumId w:val="12"/>
  </w:num>
  <w:num w:numId="35">
    <w:abstractNumId w:val="31"/>
  </w:num>
  <w:num w:numId="36">
    <w:abstractNumId w:val="34"/>
  </w:num>
  <w:num w:numId="37">
    <w:abstractNumId w:val="17"/>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4CC6"/>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2C"/>
    <w:rsid w:val="00035EF6"/>
    <w:rsid w:val="0003736E"/>
    <w:rsid w:val="0003750D"/>
    <w:rsid w:val="00040453"/>
    <w:rsid w:val="00040688"/>
    <w:rsid w:val="0004081E"/>
    <w:rsid w:val="00040E35"/>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57F"/>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5E84"/>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5A1E"/>
    <w:rsid w:val="000B5ACA"/>
    <w:rsid w:val="000B647C"/>
    <w:rsid w:val="000B655A"/>
    <w:rsid w:val="000B66D1"/>
    <w:rsid w:val="000B6C19"/>
    <w:rsid w:val="000B7098"/>
    <w:rsid w:val="000B735F"/>
    <w:rsid w:val="000B7CD7"/>
    <w:rsid w:val="000B7E75"/>
    <w:rsid w:val="000C0202"/>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591"/>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4BB7"/>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16A7"/>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78B"/>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CF"/>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331"/>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6F94"/>
    <w:rsid w:val="00276F9A"/>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2D45"/>
    <w:rsid w:val="002E3734"/>
    <w:rsid w:val="002E3839"/>
    <w:rsid w:val="002E3ED0"/>
    <w:rsid w:val="002E53F5"/>
    <w:rsid w:val="002E55F2"/>
    <w:rsid w:val="002E572C"/>
    <w:rsid w:val="002E58E0"/>
    <w:rsid w:val="002E597F"/>
    <w:rsid w:val="002E5D0B"/>
    <w:rsid w:val="002E678D"/>
    <w:rsid w:val="002F04A6"/>
    <w:rsid w:val="002F07FD"/>
    <w:rsid w:val="002F0A56"/>
    <w:rsid w:val="002F0EA6"/>
    <w:rsid w:val="002F1DBD"/>
    <w:rsid w:val="002F22D6"/>
    <w:rsid w:val="002F26F1"/>
    <w:rsid w:val="002F2BB8"/>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06DA6"/>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451"/>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145"/>
    <w:rsid w:val="00351EBC"/>
    <w:rsid w:val="00352383"/>
    <w:rsid w:val="00352612"/>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04D4"/>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763"/>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0C23"/>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5779"/>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4FDB"/>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1694"/>
    <w:rsid w:val="0043207F"/>
    <w:rsid w:val="00433AB2"/>
    <w:rsid w:val="004341CE"/>
    <w:rsid w:val="0043425E"/>
    <w:rsid w:val="004352C6"/>
    <w:rsid w:val="0043587F"/>
    <w:rsid w:val="00436B37"/>
    <w:rsid w:val="00436F32"/>
    <w:rsid w:val="00437BD3"/>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67E"/>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362"/>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5752"/>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030"/>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B12"/>
    <w:rsid w:val="00612B23"/>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8B5"/>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748"/>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373"/>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83C"/>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5A8B"/>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81E"/>
    <w:rsid w:val="008E0DCC"/>
    <w:rsid w:val="008E0FAD"/>
    <w:rsid w:val="008E2510"/>
    <w:rsid w:val="008E276C"/>
    <w:rsid w:val="008E2B65"/>
    <w:rsid w:val="008E2E04"/>
    <w:rsid w:val="008E3788"/>
    <w:rsid w:val="008E37C2"/>
    <w:rsid w:val="008E37CD"/>
    <w:rsid w:val="008E3A94"/>
    <w:rsid w:val="008E3DDE"/>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09B"/>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2DCC"/>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6A1"/>
    <w:rsid w:val="0095784D"/>
    <w:rsid w:val="00957A4C"/>
    <w:rsid w:val="00957ED2"/>
    <w:rsid w:val="00961242"/>
    <w:rsid w:val="009612A9"/>
    <w:rsid w:val="009612B1"/>
    <w:rsid w:val="00961459"/>
    <w:rsid w:val="0096175D"/>
    <w:rsid w:val="00961B37"/>
    <w:rsid w:val="0096230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7C7"/>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7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1FC7"/>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37EEE"/>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9CF"/>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5B6F"/>
    <w:rsid w:val="00A760F1"/>
    <w:rsid w:val="00A7629F"/>
    <w:rsid w:val="00A76600"/>
    <w:rsid w:val="00A7660C"/>
    <w:rsid w:val="00A76C23"/>
    <w:rsid w:val="00A76D50"/>
    <w:rsid w:val="00A76EF9"/>
    <w:rsid w:val="00A77A18"/>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50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97099"/>
    <w:rsid w:val="00AA0271"/>
    <w:rsid w:val="00AA0A35"/>
    <w:rsid w:val="00AA113D"/>
    <w:rsid w:val="00AA1354"/>
    <w:rsid w:val="00AA165C"/>
    <w:rsid w:val="00AA22B0"/>
    <w:rsid w:val="00AA230A"/>
    <w:rsid w:val="00AA2BD7"/>
    <w:rsid w:val="00AA2BDF"/>
    <w:rsid w:val="00AA3D43"/>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5B5"/>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52F"/>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8AF"/>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DE1"/>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01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BF772E"/>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3034"/>
    <w:rsid w:val="00C133EF"/>
    <w:rsid w:val="00C133FD"/>
    <w:rsid w:val="00C1349B"/>
    <w:rsid w:val="00C134DC"/>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79D"/>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5497"/>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B99"/>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27"/>
    <w:rsid w:val="00CB76D2"/>
    <w:rsid w:val="00CC008B"/>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0F0"/>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CF7986"/>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0E61"/>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B27"/>
    <w:rsid w:val="00D96DD8"/>
    <w:rsid w:val="00D975F4"/>
    <w:rsid w:val="00D97C7D"/>
    <w:rsid w:val="00D97F24"/>
    <w:rsid w:val="00DA014E"/>
    <w:rsid w:val="00DA14D9"/>
    <w:rsid w:val="00DA1A95"/>
    <w:rsid w:val="00DA1D2C"/>
    <w:rsid w:val="00DA2366"/>
    <w:rsid w:val="00DA29C1"/>
    <w:rsid w:val="00DA29DB"/>
    <w:rsid w:val="00DA3282"/>
    <w:rsid w:val="00DA3507"/>
    <w:rsid w:val="00DA3E0F"/>
    <w:rsid w:val="00DA521B"/>
    <w:rsid w:val="00DA5727"/>
    <w:rsid w:val="00DA638F"/>
    <w:rsid w:val="00DA6B13"/>
    <w:rsid w:val="00DA6BBE"/>
    <w:rsid w:val="00DA76AB"/>
    <w:rsid w:val="00DB0009"/>
    <w:rsid w:val="00DB1133"/>
    <w:rsid w:val="00DB2892"/>
    <w:rsid w:val="00DB2F6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5275"/>
    <w:rsid w:val="00E06ADC"/>
    <w:rsid w:val="00E06E8F"/>
    <w:rsid w:val="00E06FDB"/>
    <w:rsid w:val="00E100E6"/>
    <w:rsid w:val="00E10D13"/>
    <w:rsid w:val="00E11CA9"/>
    <w:rsid w:val="00E11FA7"/>
    <w:rsid w:val="00E11FCD"/>
    <w:rsid w:val="00E1249B"/>
    <w:rsid w:val="00E1289A"/>
    <w:rsid w:val="00E12D97"/>
    <w:rsid w:val="00E12E31"/>
    <w:rsid w:val="00E13267"/>
    <w:rsid w:val="00E1399C"/>
    <w:rsid w:val="00E13C2F"/>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1886"/>
    <w:rsid w:val="00E31ACD"/>
    <w:rsid w:val="00E31C6C"/>
    <w:rsid w:val="00E32D4C"/>
    <w:rsid w:val="00E375C9"/>
    <w:rsid w:val="00E37E3E"/>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195A"/>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5641"/>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423"/>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80"/>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4F2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905"/>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0CB9"/>
    <w:rsid w:val="00FD11AA"/>
    <w:rsid w:val="00FD11E7"/>
    <w:rsid w:val="00FD1CD8"/>
    <w:rsid w:val="00FD2B6B"/>
    <w:rsid w:val="00FD30FA"/>
    <w:rsid w:val="00FD393B"/>
    <w:rsid w:val="00FD4FCA"/>
    <w:rsid w:val="00FD581B"/>
    <w:rsid w:val="00FD584C"/>
    <w:rsid w:val="00FD5B06"/>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
    <w:name w:val="toc 5"/>
    <w:basedOn w:val="a"/>
    <w:next w:val="a"/>
    <w:uiPriority w:val="39"/>
    <w:rsid w:val="003F1B8B"/>
    <w:pPr>
      <w:ind w:left="960"/>
    </w:pPr>
    <w:rPr>
      <w:sz w:val="20"/>
    </w:rPr>
  </w:style>
  <w:style w:type="paragraph" w:customStyle="1" w:styleId="50">
    <w:name w:val="Заглавие 5"/>
    <w:basedOn w:val="a"/>
    <w:link w:val="51"/>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1">
    <w:name w:val="Заглавие 5 Знак"/>
    <w:link w:val="50"/>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EE2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ermkrai.ru/news/prikamtsy-zaklyuchili-bolee-340-tysyach-dogovorov-po-programme-dolgosrochnykh-sberezheniy/" TargetMode="External"/><Relationship Id="rId18" Type="http://schemas.openxmlformats.org/officeDocument/2006/relationships/hyperlink" Target="https://russian.rt.com/russia/news/1683187-ekspert-pensii-oktyabr-vyplata?utm_source=rss&amp;utm_medium=rss&amp;utm_campaign=RSS" TargetMode="External"/><Relationship Id="rId26" Type="http://schemas.openxmlformats.org/officeDocument/2006/relationships/hyperlink" Target="https://www.pravda.ru/news/districts/2410212-uvelichenie-pensii-stazh/" TargetMode="External"/><Relationship Id="rId39" Type="http://schemas.openxmlformats.org/officeDocument/2006/relationships/hyperlink" Target="https://www.vedomosti.ru/finance/news/2026/09/16/1229211-tsb-vozobnovit" TargetMode="External"/><Relationship Id="rId21" Type="http://schemas.openxmlformats.org/officeDocument/2006/relationships/hyperlink" Target="https://finance.rambler.ru/finansovaya-gramotnost/57065436-pochemu-predprinimatelyam-i-samozanyatym-slozhno-zarabotat-pensiyu-i-kak-eto-ispravit/" TargetMode="External"/><Relationship Id="rId34" Type="http://schemas.openxmlformats.org/officeDocument/2006/relationships/hyperlink" Target="https://konkurent.ru/article/91565" TargetMode="External"/><Relationship Id="rId42" Type="http://schemas.openxmlformats.org/officeDocument/2006/relationships/hyperlink" Target="https://fbm.ru/novosti/business/rossijskij.html" TargetMode="External"/><Relationship Id="rId47" Type="http://schemas.openxmlformats.org/officeDocument/2006/relationships/hyperlink" Target="https://www.bizdrom.com/novosti/everiya-lajf-rossiyane-stali-v-26-raza-chashhe-oformlyat-odnu-iz-programm-dopolnitelnoj-pensii/" TargetMode="External"/><Relationship Id="rId50" Type="http://schemas.openxmlformats.org/officeDocument/2006/relationships/hyperlink" Target="https://kz.kursiv.media/2026-09-16/svan-kak-kazahstancam-ne-poteryat-pensionnye-nakopleniya-napravlennye-na-depozity-v-otbasy-banke/" TargetMode="External"/><Relationship Id="rId55" Type="http://schemas.openxmlformats.org/officeDocument/2006/relationships/hyperlink" Target="https://podrobno.uz/cat/obchestvo/na-ipoteku-i-lechenie-pensionnye-nakopleniya-v-uzbekistane-mogut-razreshit-ispolzovat-dosrochno/"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ia.ru/20260916/lantratova-2117944855.html" TargetMode="External"/><Relationship Id="rId29" Type="http://schemas.openxmlformats.org/officeDocument/2006/relationships/hyperlink" Target="https://pnz.ru/life/kakuyu-chast-pensii-mozhno-peredat-po-nasledstvu-komu-ujdut-dengi-rodivshihsya-posle-1953-goda/" TargetMode="External"/><Relationship Id="rId11" Type="http://schemas.openxmlformats.org/officeDocument/2006/relationships/hyperlink" Target="https://1istochnik.ru/news/175558" TargetMode="External"/><Relationship Id="rId24" Type="http://schemas.openxmlformats.org/officeDocument/2006/relationships/hyperlink" Target="https://www.gazeta.press/business/news/2026/09/15/29322619.shtml" TargetMode="External"/><Relationship Id="rId32" Type="http://schemas.openxmlformats.org/officeDocument/2006/relationships/hyperlink" Target="https://konkurent.ru/article/91556" TargetMode="External"/><Relationship Id="rId37" Type="http://schemas.openxmlformats.org/officeDocument/2006/relationships/hyperlink" Target="https://irkutskmedia.ru/news/2610169/" TargetMode="External"/><Relationship Id="rId40" Type="http://schemas.openxmlformats.org/officeDocument/2006/relationships/hyperlink" Target="https://www.vedomosti.ru/kapital/investments/characters/2026/09/16/1229095-investitsionnii-instrument" TargetMode="External"/><Relationship Id="rId45" Type="http://schemas.openxmlformats.org/officeDocument/2006/relationships/hyperlink" Target="https://expert-business.ru/news/show/1000075107" TargetMode="External"/><Relationship Id="rId53" Type="http://schemas.openxmlformats.org/officeDocument/2006/relationships/hyperlink" Target="https://rg.ru/2026/09/16/v-uzbekistane-mogut-povysit-pensionnyj-vozrast.html" TargetMode="External"/><Relationship Id="rId58" Type="http://schemas.openxmlformats.org/officeDocument/2006/relationships/hyperlink" Target="https://cursorinfo.co.il/israel-news/500-shekelej-k-zarplate-tsenoj-budushhej-pensii-sut-novoj-idei/" TargetMode="External"/><Relationship Id="rId5" Type="http://schemas.openxmlformats.org/officeDocument/2006/relationships/footnotes" Target="footnotes.xml"/><Relationship Id="rId61" Type="http://schemas.openxmlformats.org/officeDocument/2006/relationships/footer" Target="footer1.xml"/><Relationship Id="rId19" Type="http://schemas.openxmlformats.org/officeDocument/2006/relationships/hyperlink" Target="https://tass.ru/ekonomika/28118989" TargetMode="External"/><Relationship Id="rId14" Type="http://schemas.openxmlformats.org/officeDocument/2006/relationships/hyperlink" Target="https://krasnoyarsk-news.ru/other/2026/09/16/129069.html" TargetMode="External"/><Relationship Id="rId22" Type="http://schemas.openxmlformats.org/officeDocument/2006/relationships/hyperlink" Target="https://lenta.ru/news/2026/09/16/pensii/" TargetMode="External"/><Relationship Id="rId27" Type="http://schemas.openxmlformats.org/officeDocument/2006/relationships/hyperlink" Target="https://www.osnmedia.ru/interesnoe/pyat-doplat-k-pensii-kotorye-nachislyat-posle-zayavleniya/" TargetMode="External"/><Relationship Id="rId30" Type="http://schemas.openxmlformats.org/officeDocument/2006/relationships/hyperlink" Target="https://www.yuga.ru/polza/10482-zabrat-vsyo-srazu-kak-pensioneru-poluchit-do-440-tysyach-rublej-odnoj-vyplatoj/" TargetMode="External"/><Relationship Id="rId35" Type="http://schemas.openxmlformats.org/officeDocument/2006/relationships/hyperlink" Target="https://primpress.ru/article/138126" TargetMode="External"/><Relationship Id="rId43" Type="http://schemas.openxmlformats.org/officeDocument/2006/relationships/hyperlink" Target="https://minfin.gov.ru/ru/press-center?id_4=40594" TargetMode="External"/><Relationship Id="rId48" Type="http://schemas.openxmlformats.org/officeDocument/2006/relationships/hyperlink" Target="https://argumenti.ru/society/novyy-zakon-o-platformennoy-ekonomike-pomenyaet-zhizn-samozanyatyh-1009090" TargetMode="External"/><Relationship Id="rId56" Type="http://schemas.openxmlformats.org/officeDocument/2006/relationships/hyperlink" Target="https://www.vietnam.vn/ru/bo-noi-vu-tra-loi-kien-nghi-giam-tuoi-nghi-huu-cua-giao-vien" TargetMode="External"/><Relationship Id="rId8" Type="http://schemas.openxmlformats.org/officeDocument/2006/relationships/hyperlink" Target="https://napf.ru/news/napf_news_market/otrasli-npf-34-goda-rukovodstvo-napf-otsenilo-dinamiku-razvitiya-pensionnogo-rynka-/" TargetMode="External"/><Relationship Id="rId51" Type="http://schemas.openxmlformats.org/officeDocument/2006/relationships/hyperlink" Target="https://kapital.kz/economic/152980/centralnyj-aktuarij-dlya-povysheniya-kachestva-ocenki-riskov-sozdadut-v-kazahstane.html" TargetMode="External"/><Relationship Id="rId3" Type="http://schemas.openxmlformats.org/officeDocument/2006/relationships/settings" Target="settings.xml"/><Relationship Id="rId12" Type="http://schemas.openxmlformats.org/officeDocument/2006/relationships/hyperlink" Target="http://pbroker.ru/?p=83058" TargetMode="External"/><Relationship Id="rId17" Type="http://schemas.openxmlformats.org/officeDocument/2006/relationships/hyperlink" Target="https://russian.rt.com/russia/news/1683199-deputat-rabota-pensiya" TargetMode="External"/><Relationship Id="rId25" Type="http://schemas.openxmlformats.org/officeDocument/2006/relationships/hyperlink" Target="https://news.ru/vlast/v-gosdume-otvetili-kak-podtverdit-lgotnyj-stazh" TargetMode="External"/><Relationship Id="rId33" Type="http://schemas.openxmlformats.org/officeDocument/2006/relationships/hyperlink" Target="https://konkurent.ru/article/91561" TargetMode="External"/><Relationship Id="rId38" Type="http://schemas.openxmlformats.org/officeDocument/2006/relationships/hyperlink" Target="https://rg.ru/2026/09/17/eksperty-rg-obiasnili-pochemu-kopit-dengi-v-dollarah-ne-imeet-smysla.html" TargetMode="External"/><Relationship Id="rId46" Type="http://schemas.openxmlformats.org/officeDocument/2006/relationships/hyperlink" Target="https://bosfera.ru/press-release/sberinvesticii-zapustili-servis-vtoroe-mnenie" TargetMode="External"/><Relationship Id="rId59" Type="http://schemas.openxmlformats.org/officeDocument/2006/relationships/hyperlink" Target="https://www.pravda.ru/news/world/2410024-india-epfo-pension-expansion/" TargetMode="External"/><Relationship Id="rId20" Type="http://schemas.openxmlformats.org/officeDocument/2006/relationships/hyperlink" Target="https://tass.ru/politika/28118939" TargetMode="External"/><Relationship Id="rId41" Type="http://schemas.openxmlformats.org/officeDocument/2006/relationships/hyperlink" Target="https://www.kommersant.ru/doc/8956493" TargetMode="External"/><Relationship Id="rId54" Type="http://schemas.openxmlformats.org/officeDocument/2006/relationships/hyperlink" Target="https://upl.uz/economy/66621-news.html"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ltapress.ru/story/finansovaya-podushka-dlya-rebenka-kak-kopit-s-umom-v-godu-394221" TargetMode="External"/><Relationship Id="rId23" Type="http://schemas.openxmlformats.org/officeDocument/2006/relationships/hyperlink" Target="https://lenta.ru/news/2026/09/16/raskryt-sposob-uvelichit-pensiyu-bolee-chem-vdvoe/" TargetMode="External"/><Relationship Id="rId28" Type="http://schemas.openxmlformats.org/officeDocument/2006/relationships/hyperlink" Target="https://ug.tsargrad.tv/articles/pensionnyj-stazh-mozhno-poterjat-s-1-janvarja-peremeny-zhdut-odnu-kategoriju-grazhdan_1866225" TargetMode="External"/><Relationship Id="rId36" Type="http://schemas.openxmlformats.org/officeDocument/2006/relationships/hyperlink" Target="https://primpress.ru/article/138156" TargetMode="External"/><Relationship Id="rId49" Type="http://schemas.openxmlformats.org/officeDocument/2006/relationships/hyperlink" Target="https://belta.by/society/view/ob-osobennostjah-dopolnitelnogo-pensionnogo-obespechenija-rasskazala-ekspert-v-fszn-801154-2026/" TargetMode="External"/><Relationship Id="rId57" Type="http://schemas.openxmlformats.org/officeDocument/2006/relationships/hyperlink" Target="https://www.isralife.co.il/zachem-otkladyvat-na-starost-esli-ne-hvataet-na-zhizn-v-molodosti/" TargetMode="External"/><Relationship Id="rId10" Type="http://schemas.openxmlformats.org/officeDocument/2006/relationships/hyperlink" Target="https://deita.ru/article/590428" TargetMode="External"/><Relationship Id="rId31" Type="http://schemas.openxmlformats.org/officeDocument/2006/relationships/hyperlink" Target="https://pronedra.ru/pensionnye-nakopleniya-v-2026-godu-kto-smozhet-poluchit-dengi-odnoj-summoj-i-chto-nuzhno-proverit-832228.html" TargetMode="External"/><Relationship Id="rId44" Type="http://schemas.openxmlformats.org/officeDocument/2006/relationships/hyperlink" Target="https://www.mosfm.com/audios/162320?type=news" TargetMode="External"/><Relationship Id="rId52" Type="http://schemas.openxmlformats.org/officeDocument/2006/relationships/hyperlink" Target="https://24.kz/ru/news/economyc/792301-100-pensionnykh-nakoplenij-v-uip-ekspert-rasskazal-chto-vazhno-uchityvat-pri-investitsiyakh"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broker.ru/?p=830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101</Pages>
  <Words>40227</Words>
  <Characters>229297</Characters>
  <Application>Microsoft Office Word</Application>
  <DocSecurity>0</DocSecurity>
  <Lines>1910</Lines>
  <Paragraphs>537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268987</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37</cp:revision>
  <cp:lastPrinted>2026-09-17T05:41:00Z</cp:lastPrinted>
  <dcterms:created xsi:type="dcterms:W3CDTF">2026-09-09T12:10:00Z</dcterms:created>
  <dcterms:modified xsi:type="dcterms:W3CDTF">2026-09-17T05:42:00Z</dcterms:modified>
  <cp:category>НАПФ</cp:category>
  <cp:contentStatus>И-Консалтинг</cp:contentStatus>
</cp:coreProperties>
</file>